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694"/>
        <w:gridCol w:w="2085"/>
      </w:tblGrid>
      <w:tr w:rsidR="005641D2" w:rsidRPr="005641D2" w:rsidTr="004D7492">
        <w:trPr>
          <w:trHeight w:val="428"/>
        </w:trPr>
        <w:tc>
          <w:tcPr>
            <w:tcW w:w="4077" w:type="dxa"/>
          </w:tcPr>
          <w:p w:rsidR="005641D2" w:rsidRPr="005641D2" w:rsidRDefault="005641D2" w:rsidP="005641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16"/>
                <w:szCs w:val="16"/>
                <w:bdr w:val="none" w:sz="0" w:space="0" w:color="auto"/>
                <w:lang w:val="en-GB" w:eastAsia="en-GB"/>
              </w:rPr>
            </w:pPr>
            <w:bookmarkStart w:id="0" w:name="_GoBack"/>
            <w:bookmarkEnd w:id="0"/>
            <w:r w:rsidRPr="005641D2">
              <w:rPr>
                <w:rFonts w:ascii="Arial" w:eastAsia="Times New Roman" w:hAnsi="Arial" w:cs="Arial"/>
                <w:b/>
                <w:sz w:val="16"/>
                <w:szCs w:val="16"/>
                <w:bdr w:val="none" w:sz="0" w:space="0" w:color="auto"/>
                <w:lang w:val="en-GB" w:eastAsia="en-GB"/>
              </w:rPr>
              <w:t>Title of Document</w:t>
            </w:r>
          </w:p>
          <w:p w:rsidR="005641D2" w:rsidRDefault="005641D2" w:rsidP="005641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GB" w:eastAsia="en-GB"/>
              </w:rPr>
            </w:pPr>
            <w:r>
              <w:rPr>
                <w:rFonts w:ascii="Arial" w:eastAsia="Times New Roman" w:hAnsi="Arial" w:cs="Arial"/>
                <w:sz w:val="16"/>
                <w:szCs w:val="16"/>
                <w:bdr w:val="none" w:sz="0" w:space="0" w:color="auto"/>
                <w:lang w:val="en-GB" w:eastAsia="en-GB"/>
              </w:rPr>
              <w:t>Policy for Completing/Making Requests and Labelling Specimens for Pathology Tests</w:t>
            </w:r>
          </w:p>
          <w:p w:rsidR="005641D2" w:rsidRPr="005641D2" w:rsidRDefault="005641D2" w:rsidP="005641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GB" w:eastAsia="en-GB"/>
              </w:rPr>
            </w:pPr>
          </w:p>
        </w:tc>
        <w:tc>
          <w:tcPr>
            <w:tcW w:w="2694" w:type="dxa"/>
          </w:tcPr>
          <w:p w:rsidR="005641D2" w:rsidRPr="005641D2" w:rsidRDefault="005641D2" w:rsidP="005641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16"/>
                <w:szCs w:val="16"/>
                <w:bdr w:val="none" w:sz="0" w:space="0" w:color="auto"/>
                <w:lang w:val="en-GB" w:eastAsia="en-GB"/>
              </w:rPr>
            </w:pPr>
            <w:r w:rsidRPr="005641D2">
              <w:rPr>
                <w:rFonts w:ascii="Arial" w:eastAsia="Times New Roman" w:hAnsi="Arial" w:cs="Arial"/>
                <w:b/>
                <w:sz w:val="16"/>
                <w:szCs w:val="16"/>
                <w:bdr w:val="none" w:sz="0" w:space="0" w:color="auto"/>
                <w:lang w:val="en-GB" w:eastAsia="en-GB"/>
              </w:rPr>
              <w:t>Q Pulse Reference Number</w:t>
            </w:r>
          </w:p>
          <w:p w:rsidR="005641D2" w:rsidRPr="005641D2" w:rsidRDefault="00D624F2" w:rsidP="005641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GB" w:eastAsia="en-GB"/>
              </w:rPr>
            </w:pPr>
            <w:r>
              <w:rPr>
                <w:rFonts w:ascii="Arial" w:eastAsia="Times New Roman" w:hAnsi="Arial" w:cs="Arial"/>
                <w:sz w:val="16"/>
                <w:szCs w:val="16"/>
                <w:bdr w:val="none" w:sz="0" w:space="0" w:color="auto"/>
                <w:lang w:val="en-GB" w:eastAsia="en-GB"/>
              </w:rPr>
              <w:t>SWLP-01</w:t>
            </w:r>
          </w:p>
        </w:tc>
        <w:tc>
          <w:tcPr>
            <w:tcW w:w="2085" w:type="dxa"/>
            <w:vMerge w:val="restart"/>
          </w:tcPr>
          <w:p w:rsidR="005641D2" w:rsidRPr="005641D2" w:rsidRDefault="005641D2" w:rsidP="005641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GB" w:eastAsia="en-GB"/>
              </w:rPr>
            </w:pPr>
          </w:p>
          <w:p w:rsidR="005641D2" w:rsidRPr="005641D2" w:rsidRDefault="005641D2" w:rsidP="005641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GB" w:eastAsia="en-GB"/>
              </w:rPr>
            </w:pPr>
            <w:r w:rsidRPr="005641D2">
              <w:rPr>
                <w:rFonts w:ascii="Arial" w:eastAsia="Times New Roman" w:hAnsi="Arial" w:cs="Arial"/>
                <w:noProof/>
                <w:sz w:val="16"/>
                <w:szCs w:val="16"/>
                <w:bdr w:val="none" w:sz="0" w:space="0" w:color="auto"/>
                <w:lang w:val="en-GB" w:eastAsia="en-GB"/>
              </w:rPr>
              <w:drawing>
                <wp:inline distT="0" distB="0" distL="0" distR="0" wp14:anchorId="25D813B1" wp14:editId="6D7832D5">
                  <wp:extent cx="967291" cy="42751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84810" cy="435255"/>
                          </a:xfrm>
                          <a:prstGeom prst="rect">
                            <a:avLst/>
                          </a:prstGeom>
                          <a:noFill/>
                          <a:ln w="9525">
                            <a:noFill/>
                            <a:miter lim="800000"/>
                            <a:headEnd/>
                            <a:tailEnd/>
                          </a:ln>
                        </pic:spPr>
                      </pic:pic>
                    </a:graphicData>
                  </a:graphic>
                </wp:inline>
              </w:drawing>
            </w:r>
          </w:p>
          <w:p w:rsidR="005641D2" w:rsidRPr="005641D2" w:rsidRDefault="005641D2" w:rsidP="005641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GB" w:eastAsia="en-GB"/>
              </w:rPr>
            </w:pPr>
          </w:p>
        </w:tc>
      </w:tr>
      <w:tr w:rsidR="005641D2" w:rsidRPr="005641D2" w:rsidTr="004D7492">
        <w:trPr>
          <w:trHeight w:val="427"/>
        </w:trPr>
        <w:tc>
          <w:tcPr>
            <w:tcW w:w="4077" w:type="dxa"/>
          </w:tcPr>
          <w:p w:rsidR="005641D2" w:rsidRPr="005641D2" w:rsidRDefault="005641D2" w:rsidP="005641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16"/>
                <w:szCs w:val="16"/>
                <w:bdr w:val="none" w:sz="0" w:space="0" w:color="auto"/>
                <w:lang w:val="en-GB" w:eastAsia="en-GB"/>
              </w:rPr>
            </w:pPr>
            <w:r w:rsidRPr="005641D2">
              <w:rPr>
                <w:rFonts w:ascii="Arial" w:eastAsia="Times New Roman" w:hAnsi="Arial" w:cs="Arial"/>
                <w:b/>
                <w:sz w:val="16"/>
                <w:szCs w:val="16"/>
                <w:bdr w:val="none" w:sz="0" w:space="0" w:color="auto"/>
                <w:lang w:val="en-GB" w:eastAsia="en-GB"/>
              </w:rPr>
              <w:t>Version Number</w:t>
            </w:r>
          </w:p>
          <w:p w:rsidR="005641D2" w:rsidRPr="005641D2" w:rsidRDefault="005641D2" w:rsidP="005641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GB" w:eastAsia="en-GB"/>
              </w:rPr>
            </w:pPr>
            <w:r>
              <w:rPr>
                <w:rFonts w:ascii="Arial" w:eastAsia="Times New Roman" w:hAnsi="Arial" w:cs="Arial"/>
                <w:sz w:val="16"/>
                <w:szCs w:val="16"/>
                <w:bdr w:val="none" w:sz="0" w:space="0" w:color="auto"/>
                <w:lang w:val="en-GB" w:eastAsia="en-GB"/>
              </w:rPr>
              <w:t>1.0</w:t>
            </w:r>
          </w:p>
        </w:tc>
        <w:tc>
          <w:tcPr>
            <w:tcW w:w="2694" w:type="dxa"/>
          </w:tcPr>
          <w:p w:rsidR="005641D2" w:rsidRPr="005641D2" w:rsidRDefault="005641D2" w:rsidP="005641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16"/>
                <w:szCs w:val="16"/>
                <w:bdr w:val="none" w:sz="0" w:space="0" w:color="auto"/>
                <w:lang w:val="en-GB" w:eastAsia="en-GB"/>
              </w:rPr>
            </w:pPr>
            <w:r w:rsidRPr="005641D2">
              <w:rPr>
                <w:rFonts w:ascii="Arial" w:eastAsia="Times New Roman" w:hAnsi="Arial" w:cs="Arial"/>
                <w:b/>
                <w:sz w:val="16"/>
                <w:szCs w:val="16"/>
                <w:bdr w:val="none" w:sz="0" w:space="0" w:color="auto"/>
                <w:lang w:val="en-GB" w:eastAsia="en-GB"/>
              </w:rPr>
              <w:t>Author</w:t>
            </w:r>
          </w:p>
          <w:p w:rsidR="005641D2" w:rsidRPr="005641D2" w:rsidRDefault="005641D2" w:rsidP="005641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GB" w:eastAsia="en-GB"/>
              </w:rPr>
            </w:pPr>
            <w:r>
              <w:rPr>
                <w:rFonts w:ascii="Arial" w:eastAsia="Times New Roman" w:hAnsi="Arial" w:cs="Arial"/>
                <w:sz w:val="16"/>
                <w:szCs w:val="16"/>
                <w:bdr w:val="none" w:sz="0" w:space="0" w:color="auto"/>
                <w:lang w:val="en-GB" w:eastAsia="en-GB"/>
              </w:rPr>
              <w:t>David Greenwood</w:t>
            </w:r>
          </w:p>
        </w:tc>
        <w:tc>
          <w:tcPr>
            <w:tcW w:w="2085" w:type="dxa"/>
            <w:vMerge/>
          </w:tcPr>
          <w:p w:rsidR="005641D2" w:rsidRPr="005641D2" w:rsidRDefault="005641D2" w:rsidP="005641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noProof/>
                <w:sz w:val="16"/>
                <w:szCs w:val="16"/>
                <w:bdr w:val="none" w:sz="0" w:space="0" w:color="auto"/>
                <w:lang w:val="en-GB" w:eastAsia="en-GB"/>
              </w:rPr>
            </w:pPr>
          </w:p>
        </w:tc>
      </w:tr>
    </w:tbl>
    <w:p w:rsidR="0071216A" w:rsidRDefault="005641D2" w:rsidP="005641D2">
      <w:pPr>
        <w:pStyle w:val="NoSpacing"/>
      </w:pPr>
      <w:r>
        <w:br w:type="textWrapping" w:clear="all"/>
      </w:r>
    </w:p>
    <w:p w:rsidR="0071216A" w:rsidRDefault="0071216A">
      <w:pPr>
        <w:pStyle w:val="NoSpacing"/>
      </w:pPr>
    </w:p>
    <w:p w:rsidR="0071216A" w:rsidRDefault="0071216A">
      <w:pPr>
        <w:pStyle w:val="NoSpacing"/>
      </w:pPr>
    </w:p>
    <w:p w:rsidR="0071216A" w:rsidRDefault="0071216A">
      <w:pPr>
        <w:pStyle w:val="NoSpacing"/>
      </w:pPr>
    </w:p>
    <w:p w:rsidR="0071216A" w:rsidRDefault="0071216A">
      <w:pPr>
        <w:pStyle w:val="NoSpacing"/>
      </w:pPr>
    </w:p>
    <w:p w:rsidR="005641D2" w:rsidRPr="005641D2" w:rsidRDefault="005641D2" w:rsidP="005641D2">
      <w:pPr>
        <w:pStyle w:val="Subtitle"/>
        <w:rPr>
          <w:b/>
          <w:caps/>
          <w:szCs w:val="28"/>
        </w:rPr>
      </w:pPr>
      <w:r w:rsidRPr="005641D2">
        <w:rPr>
          <w:b/>
          <w:caps/>
          <w:szCs w:val="28"/>
        </w:rPr>
        <w:t xml:space="preserve">Policy for Completing/Making Requests and  </w:t>
      </w:r>
    </w:p>
    <w:p w:rsidR="005641D2" w:rsidRPr="005641D2" w:rsidRDefault="005641D2" w:rsidP="005641D2">
      <w:pPr>
        <w:pStyle w:val="Subtitle"/>
        <w:rPr>
          <w:b/>
          <w:caps/>
          <w:szCs w:val="28"/>
        </w:rPr>
      </w:pPr>
    </w:p>
    <w:p w:rsidR="005641D2" w:rsidRDefault="005641D2" w:rsidP="005641D2">
      <w:pPr>
        <w:pStyle w:val="Subtitle"/>
        <w:rPr>
          <w:b/>
          <w:caps/>
          <w:szCs w:val="28"/>
        </w:rPr>
      </w:pPr>
      <w:r w:rsidRPr="005641D2">
        <w:rPr>
          <w:b/>
          <w:caps/>
          <w:szCs w:val="28"/>
        </w:rPr>
        <w:t>Labelling Specimens for Pathology tests</w:t>
      </w:r>
    </w:p>
    <w:p w:rsidR="005641D2" w:rsidRDefault="005641D2" w:rsidP="005641D2">
      <w:pPr>
        <w:pStyle w:val="Subtitle"/>
        <w:rPr>
          <w:b/>
          <w:caps/>
          <w:szCs w:val="28"/>
        </w:rPr>
      </w:pPr>
    </w:p>
    <w:p w:rsidR="005641D2" w:rsidRPr="00C0194D" w:rsidRDefault="005641D2" w:rsidP="005641D2">
      <w:pPr>
        <w:pStyle w:val="Subtitle"/>
        <w:rPr>
          <w:b/>
          <w:cap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3742"/>
      </w:tblGrid>
      <w:tr w:rsidR="005641D2" w:rsidRPr="00787A21" w:rsidTr="00E97378">
        <w:trPr>
          <w:trHeight w:val="567"/>
          <w:tblHeader/>
          <w:jc w:val="center"/>
        </w:trPr>
        <w:tc>
          <w:tcPr>
            <w:tcW w:w="3742" w:type="dxa"/>
            <w:tcBorders>
              <w:top w:val="double" w:sz="6" w:space="0" w:color="auto"/>
              <w:left w:val="double" w:sz="6" w:space="0" w:color="auto"/>
            </w:tcBorders>
            <w:shd w:val="clear" w:color="000000" w:fill="auto"/>
            <w:vAlign w:val="center"/>
          </w:tcPr>
          <w:p w:rsidR="005641D2" w:rsidRDefault="005641D2" w:rsidP="00E97378">
            <w:pPr>
              <w:rPr>
                <w:rFonts w:ascii="Arial" w:hAnsi="Arial" w:cs="Arial"/>
                <w:b/>
              </w:rPr>
            </w:pPr>
          </w:p>
          <w:p w:rsidR="005641D2" w:rsidRDefault="005641D2" w:rsidP="00E97378">
            <w:pPr>
              <w:rPr>
                <w:rFonts w:ascii="Arial" w:hAnsi="Arial" w:cs="Arial"/>
                <w:b/>
              </w:rPr>
            </w:pPr>
            <w:r>
              <w:rPr>
                <w:rFonts w:ascii="Arial" w:hAnsi="Arial" w:cs="Arial"/>
                <w:b/>
              </w:rPr>
              <w:t>Q Pulse Reference Number</w:t>
            </w:r>
          </w:p>
          <w:p w:rsidR="005641D2" w:rsidRPr="00537B1B" w:rsidRDefault="005641D2" w:rsidP="00E97378">
            <w:pPr>
              <w:rPr>
                <w:rFonts w:ascii="Arial" w:hAnsi="Arial" w:cs="Arial"/>
                <w:b/>
              </w:rPr>
            </w:pPr>
          </w:p>
        </w:tc>
        <w:tc>
          <w:tcPr>
            <w:tcW w:w="3742" w:type="dxa"/>
            <w:tcBorders>
              <w:top w:val="double" w:sz="6" w:space="0" w:color="auto"/>
              <w:right w:val="double" w:sz="6" w:space="0" w:color="auto"/>
            </w:tcBorders>
          </w:tcPr>
          <w:p w:rsidR="005641D2" w:rsidRDefault="005641D2" w:rsidP="00E97378">
            <w:pPr>
              <w:rPr>
                <w:rFonts w:ascii="Arial" w:hAnsi="Arial" w:cs="Arial"/>
                <w:sz w:val="22"/>
                <w:szCs w:val="22"/>
              </w:rPr>
            </w:pPr>
          </w:p>
          <w:p w:rsidR="005641D2" w:rsidRPr="009C1A46" w:rsidRDefault="00D624F2" w:rsidP="00E97378">
            <w:pPr>
              <w:rPr>
                <w:rFonts w:ascii="Arial" w:hAnsi="Arial" w:cs="Arial"/>
                <w:sz w:val="22"/>
                <w:szCs w:val="22"/>
              </w:rPr>
            </w:pPr>
            <w:r>
              <w:rPr>
                <w:rFonts w:ascii="Arial" w:hAnsi="Arial" w:cs="Arial"/>
                <w:sz w:val="22"/>
                <w:szCs w:val="22"/>
              </w:rPr>
              <w:t>SWLP-01</w:t>
            </w:r>
          </w:p>
        </w:tc>
      </w:tr>
      <w:tr w:rsidR="005641D2" w:rsidRPr="00787A21" w:rsidTr="00E97378">
        <w:trPr>
          <w:trHeight w:val="567"/>
          <w:jc w:val="center"/>
        </w:trPr>
        <w:tc>
          <w:tcPr>
            <w:tcW w:w="3742" w:type="dxa"/>
            <w:tcBorders>
              <w:left w:val="double" w:sz="6" w:space="0" w:color="auto"/>
            </w:tcBorders>
            <w:shd w:val="clear" w:color="000000" w:fill="auto"/>
            <w:vAlign w:val="center"/>
          </w:tcPr>
          <w:p w:rsidR="005641D2" w:rsidRDefault="005641D2" w:rsidP="00E97378">
            <w:pPr>
              <w:rPr>
                <w:rFonts w:ascii="Arial" w:hAnsi="Arial" w:cs="Arial"/>
                <w:b/>
              </w:rPr>
            </w:pPr>
          </w:p>
          <w:p w:rsidR="005641D2" w:rsidRDefault="005641D2" w:rsidP="00E97378">
            <w:pPr>
              <w:rPr>
                <w:rFonts w:ascii="Arial" w:hAnsi="Arial" w:cs="Arial"/>
                <w:b/>
              </w:rPr>
            </w:pPr>
            <w:r w:rsidRPr="007E0E76">
              <w:rPr>
                <w:rFonts w:ascii="Arial" w:hAnsi="Arial" w:cs="Arial"/>
                <w:b/>
              </w:rPr>
              <w:t>Version</w:t>
            </w:r>
          </w:p>
          <w:p w:rsidR="005641D2" w:rsidRPr="00EE3C7B" w:rsidRDefault="005641D2" w:rsidP="00E97378">
            <w:pPr>
              <w:rPr>
                <w:rFonts w:ascii="Arial" w:hAnsi="Arial" w:cs="Arial"/>
                <w:b/>
              </w:rPr>
            </w:pPr>
          </w:p>
        </w:tc>
        <w:tc>
          <w:tcPr>
            <w:tcW w:w="3742" w:type="dxa"/>
            <w:tcBorders>
              <w:right w:val="double" w:sz="6" w:space="0" w:color="auto"/>
            </w:tcBorders>
          </w:tcPr>
          <w:p w:rsidR="005641D2" w:rsidRDefault="005641D2" w:rsidP="00E97378">
            <w:pPr>
              <w:rPr>
                <w:rFonts w:ascii="Arial" w:hAnsi="Arial" w:cs="Arial"/>
                <w:sz w:val="22"/>
                <w:szCs w:val="22"/>
              </w:rPr>
            </w:pPr>
          </w:p>
          <w:p w:rsidR="005641D2" w:rsidRPr="006225D1" w:rsidRDefault="005641D2" w:rsidP="00E97378">
            <w:pPr>
              <w:rPr>
                <w:rFonts w:ascii="Arial" w:hAnsi="Arial" w:cs="Arial"/>
                <w:sz w:val="22"/>
                <w:szCs w:val="22"/>
              </w:rPr>
            </w:pPr>
            <w:r>
              <w:rPr>
                <w:rFonts w:ascii="Arial" w:hAnsi="Arial" w:cs="Arial"/>
                <w:sz w:val="22"/>
                <w:szCs w:val="22"/>
              </w:rPr>
              <w:t>Version 1.0</w:t>
            </w:r>
          </w:p>
        </w:tc>
      </w:tr>
      <w:tr w:rsidR="005641D2" w:rsidRPr="00787A21" w:rsidTr="00E97378">
        <w:trPr>
          <w:trHeight w:val="567"/>
          <w:jc w:val="center"/>
        </w:trPr>
        <w:tc>
          <w:tcPr>
            <w:tcW w:w="3742" w:type="dxa"/>
            <w:tcBorders>
              <w:left w:val="double" w:sz="6" w:space="0" w:color="auto"/>
            </w:tcBorders>
            <w:shd w:val="clear" w:color="000000" w:fill="auto"/>
            <w:vAlign w:val="center"/>
          </w:tcPr>
          <w:p w:rsidR="005641D2" w:rsidRPr="00EE3C7B" w:rsidRDefault="005641D2" w:rsidP="00E97378">
            <w:pPr>
              <w:rPr>
                <w:rFonts w:ascii="Arial" w:hAnsi="Arial" w:cs="Arial"/>
                <w:b/>
              </w:rPr>
            </w:pPr>
            <w:r w:rsidRPr="00EE3C7B">
              <w:rPr>
                <w:rFonts w:ascii="Arial" w:hAnsi="Arial" w:cs="Arial"/>
                <w:b/>
              </w:rPr>
              <w:t>Author</w:t>
            </w:r>
          </w:p>
        </w:tc>
        <w:tc>
          <w:tcPr>
            <w:tcW w:w="3742" w:type="dxa"/>
            <w:tcBorders>
              <w:right w:val="double" w:sz="6" w:space="0" w:color="auto"/>
            </w:tcBorders>
          </w:tcPr>
          <w:p w:rsidR="005641D2" w:rsidRDefault="005641D2" w:rsidP="00E97378">
            <w:pPr>
              <w:rPr>
                <w:rFonts w:ascii="Arial" w:hAnsi="Arial" w:cs="Arial"/>
                <w:sz w:val="22"/>
                <w:szCs w:val="22"/>
              </w:rPr>
            </w:pPr>
          </w:p>
          <w:p w:rsidR="005641D2" w:rsidRDefault="005641D2" w:rsidP="00E97378">
            <w:pPr>
              <w:rPr>
                <w:rFonts w:ascii="Arial" w:hAnsi="Arial" w:cs="Arial"/>
                <w:sz w:val="22"/>
                <w:szCs w:val="22"/>
              </w:rPr>
            </w:pPr>
            <w:r>
              <w:rPr>
                <w:rFonts w:ascii="Arial" w:hAnsi="Arial" w:cs="Arial"/>
                <w:sz w:val="22"/>
                <w:szCs w:val="22"/>
              </w:rPr>
              <w:t>David Greenwood</w:t>
            </w:r>
          </w:p>
          <w:p w:rsidR="005641D2" w:rsidRPr="006225D1" w:rsidRDefault="005641D2" w:rsidP="00E97378">
            <w:pPr>
              <w:rPr>
                <w:rFonts w:ascii="Arial" w:hAnsi="Arial" w:cs="Arial"/>
                <w:sz w:val="22"/>
                <w:szCs w:val="22"/>
              </w:rPr>
            </w:pPr>
          </w:p>
        </w:tc>
      </w:tr>
      <w:tr w:rsidR="005641D2" w:rsidRPr="00787A21" w:rsidTr="00E97378">
        <w:trPr>
          <w:trHeight w:val="567"/>
          <w:jc w:val="center"/>
        </w:trPr>
        <w:tc>
          <w:tcPr>
            <w:tcW w:w="3742" w:type="dxa"/>
            <w:tcBorders>
              <w:left w:val="double" w:sz="6" w:space="0" w:color="auto"/>
            </w:tcBorders>
            <w:shd w:val="clear" w:color="000000" w:fill="auto"/>
            <w:vAlign w:val="center"/>
          </w:tcPr>
          <w:p w:rsidR="005641D2" w:rsidRDefault="005641D2" w:rsidP="00E97378">
            <w:pPr>
              <w:rPr>
                <w:rFonts w:ascii="Arial" w:hAnsi="Arial" w:cs="Arial"/>
                <w:b/>
              </w:rPr>
            </w:pPr>
          </w:p>
          <w:p w:rsidR="005641D2" w:rsidRDefault="005641D2" w:rsidP="00E97378">
            <w:pPr>
              <w:rPr>
                <w:rFonts w:ascii="Arial" w:hAnsi="Arial" w:cs="Arial"/>
                <w:b/>
              </w:rPr>
            </w:pPr>
            <w:r w:rsidRPr="00EE3C7B">
              <w:rPr>
                <w:rFonts w:ascii="Arial" w:hAnsi="Arial" w:cs="Arial"/>
                <w:b/>
              </w:rPr>
              <w:t>Authorised By</w:t>
            </w:r>
          </w:p>
          <w:p w:rsidR="005641D2" w:rsidRPr="00EE3C7B" w:rsidRDefault="005641D2" w:rsidP="00E97378">
            <w:pPr>
              <w:rPr>
                <w:rFonts w:ascii="Arial" w:hAnsi="Arial" w:cs="Arial"/>
                <w:b/>
              </w:rPr>
            </w:pPr>
          </w:p>
        </w:tc>
        <w:tc>
          <w:tcPr>
            <w:tcW w:w="3742" w:type="dxa"/>
            <w:tcBorders>
              <w:right w:val="double" w:sz="6" w:space="0" w:color="auto"/>
            </w:tcBorders>
          </w:tcPr>
          <w:p w:rsidR="005641D2" w:rsidRDefault="005641D2" w:rsidP="00E97378">
            <w:pPr>
              <w:rPr>
                <w:rFonts w:ascii="Arial" w:hAnsi="Arial" w:cs="Arial"/>
                <w:sz w:val="22"/>
                <w:szCs w:val="22"/>
              </w:rPr>
            </w:pPr>
          </w:p>
          <w:p w:rsidR="005641D2" w:rsidRPr="006225D1" w:rsidRDefault="005641D2" w:rsidP="00E97378">
            <w:pPr>
              <w:rPr>
                <w:rFonts w:ascii="Arial" w:hAnsi="Arial" w:cs="Arial"/>
                <w:sz w:val="22"/>
                <w:szCs w:val="22"/>
              </w:rPr>
            </w:pPr>
            <w:r>
              <w:rPr>
                <w:rFonts w:ascii="Arial" w:hAnsi="Arial" w:cs="Arial"/>
                <w:sz w:val="22"/>
                <w:szCs w:val="22"/>
              </w:rPr>
              <w:t>SWLP Clinical Governance and Quality group</w:t>
            </w:r>
          </w:p>
        </w:tc>
      </w:tr>
      <w:tr w:rsidR="005641D2" w:rsidRPr="00787A21" w:rsidTr="00DE3677">
        <w:trPr>
          <w:trHeight w:val="567"/>
          <w:jc w:val="center"/>
        </w:trPr>
        <w:tc>
          <w:tcPr>
            <w:tcW w:w="3742" w:type="dxa"/>
            <w:tcBorders>
              <w:left w:val="double" w:sz="6" w:space="0" w:color="auto"/>
            </w:tcBorders>
            <w:shd w:val="clear" w:color="000000" w:fill="auto"/>
            <w:vAlign w:val="center"/>
          </w:tcPr>
          <w:p w:rsidR="005641D2" w:rsidRDefault="005641D2" w:rsidP="00E97378">
            <w:pPr>
              <w:rPr>
                <w:rFonts w:ascii="Arial" w:hAnsi="Arial" w:cs="Arial"/>
                <w:b/>
              </w:rPr>
            </w:pPr>
          </w:p>
          <w:p w:rsidR="005641D2" w:rsidRDefault="005641D2" w:rsidP="00E97378">
            <w:pPr>
              <w:rPr>
                <w:rFonts w:ascii="Arial" w:hAnsi="Arial" w:cs="Arial"/>
                <w:b/>
              </w:rPr>
            </w:pPr>
            <w:r>
              <w:rPr>
                <w:rFonts w:ascii="Arial" w:hAnsi="Arial" w:cs="Arial"/>
                <w:b/>
              </w:rPr>
              <w:t>Copy Number and Location</w:t>
            </w:r>
          </w:p>
          <w:p w:rsidR="005641D2" w:rsidRPr="00EE3C7B" w:rsidRDefault="005641D2" w:rsidP="00E97378">
            <w:pPr>
              <w:rPr>
                <w:rFonts w:ascii="Arial" w:hAnsi="Arial" w:cs="Arial"/>
                <w:b/>
              </w:rPr>
            </w:pPr>
          </w:p>
        </w:tc>
        <w:tc>
          <w:tcPr>
            <w:tcW w:w="3742" w:type="dxa"/>
            <w:tcBorders>
              <w:right w:val="double" w:sz="6" w:space="0" w:color="auto"/>
            </w:tcBorders>
          </w:tcPr>
          <w:p w:rsidR="005641D2" w:rsidRDefault="005641D2" w:rsidP="00DE3677">
            <w:pPr>
              <w:rPr>
                <w:rFonts w:ascii="Arial" w:hAnsi="Arial" w:cs="Arial"/>
                <w:sz w:val="22"/>
                <w:szCs w:val="22"/>
              </w:rPr>
            </w:pPr>
          </w:p>
          <w:p w:rsidR="005641D2" w:rsidRDefault="00DE3677" w:rsidP="00DE3677">
            <w:pPr>
              <w:rPr>
                <w:rFonts w:ascii="Arial" w:hAnsi="Arial" w:cs="Arial"/>
                <w:sz w:val="22"/>
                <w:szCs w:val="22"/>
              </w:rPr>
            </w:pPr>
            <w:r>
              <w:rPr>
                <w:rFonts w:ascii="Arial" w:hAnsi="Arial" w:cs="Arial"/>
                <w:sz w:val="22"/>
                <w:szCs w:val="22"/>
              </w:rPr>
              <w:t>N</w:t>
            </w:r>
            <w:r>
              <w:rPr>
                <w:rFonts w:ascii="Arial" w:hAnsi="Arial" w:cs="Arial"/>
                <w:sz w:val="22"/>
                <w:szCs w:val="22"/>
                <w:vertAlign w:val="superscript"/>
              </w:rPr>
              <w:t>0</w:t>
            </w:r>
            <w:r>
              <w:rPr>
                <w:rFonts w:ascii="Arial" w:hAnsi="Arial" w:cs="Arial"/>
                <w:sz w:val="22"/>
                <w:szCs w:val="22"/>
              </w:rPr>
              <w:t xml:space="preserve"> 1</w:t>
            </w:r>
          </w:p>
          <w:p w:rsidR="00DE3677" w:rsidRPr="00DE3677" w:rsidRDefault="00DE3677" w:rsidP="00DE3677">
            <w:pPr>
              <w:rPr>
                <w:rFonts w:ascii="Arial" w:hAnsi="Arial" w:cs="Arial"/>
                <w:sz w:val="22"/>
                <w:szCs w:val="22"/>
              </w:rPr>
            </w:pPr>
            <w:r>
              <w:rPr>
                <w:rFonts w:ascii="Arial" w:hAnsi="Arial" w:cs="Arial"/>
                <w:sz w:val="22"/>
                <w:szCs w:val="22"/>
              </w:rPr>
              <w:t>Q Pulse</w:t>
            </w:r>
          </w:p>
        </w:tc>
      </w:tr>
      <w:tr w:rsidR="005641D2" w:rsidRPr="00787A21" w:rsidTr="00DE3677">
        <w:trPr>
          <w:trHeight w:val="567"/>
          <w:jc w:val="center"/>
        </w:trPr>
        <w:tc>
          <w:tcPr>
            <w:tcW w:w="3742" w:type="dxa"/>
            <w:tcBorders>
              <w:left w:val="double" w:sz="6" w:space="0" w:color="auto"/>
            </w:tcBorders>
            <w:shd w:val="clear" w:color="000000" w:fill="auto"/>
            <w:vAlign w:val="center"/>
          </w:tcPr>
          <w:p w:rsidR="005641D2" w:rsidRDefault="005641D2" w:rsidP="00E97378">
            <w:pPr>
              <w:rPr>
                <w:rFonts w:ascii="Arial" w:hAnsi="Arial" w:cs="Arial"/>
                <w:b/>
              </w:rPr>
            </w:pPr>
          </w:p>
          <w:p w:rsidR="005641D2" w:rsidRDefault="005641D2" w:rsidP="00E97378">
            <w:pPr>
              <w:rPr>
                <w:rFonts w:ascii="Arial" w:hAnsi="Arial" w:cs="Arial"/>
                <w:b/>
              </w:rPr>
            </w:pPr>
            <w:r w:rsidRPr="00EE3C7B">
              <w:rPr>
                <w:rFonts w:ascii="Arial" w:hAnsi="Arial" w:cs="Arial"/>
                <w:b/>
              </w:rPr>
              <w:t>Document Purpose</w:t>
            </w:r>
          </w:p>
          <w:p w:rsidR="005641D2" w:rsidRPr="00EE3C7B" w:rsidRDefault="005641D2" w:rsidP="00E97378">
            <w:pPr>
              <w:rPr>
                <w:rFonts w:ascii="Arial" w:hAnsi="Arial" w:cs="Arial"/>
                <w:b/>
              </w:rPr>
            </w:pPr>
          </w:p>
        </w:tc>
        <w:tc>
          <w:tcPr>
            <w:tcW w:w="3742" w:type="dxa"/>
            <w:tcBorders>
              <w:right w:val="double" w:sz="6" w:space="0" w:color="auto"/>
            </w:tcBorders>
            <w:vAlign w:val="center"/>
          </w:tcPr>
          <w:p w:rsidR="005641D2" w:rsidRPr="006225D1" w:rsidRDefault="00DE3677" w:rsidP="00DE3677">
            <w:pPr>
              <w:jc w:val="center"/>
              <w:rPr>
                <w:rFonts w:ascii="Arial" w:hAnsi="Arial" w:cs="Arial"/>
                <w:sz w:val="22"/>
                <w:szCs w:val="22"/>
              </w:rPr>
            </w:pPr>
            <w:r>
              <w:rPr>
                <w:rFonts w:ascii="Arial" w:hAnsi="Arial" w:cs="Arial"/>
                <w:sz w:val="22"/>
                <w:szCs w:val="22"/>
              </w:rPr>
              <w:t>Describes the labeling of samples and requests for Pathology tests</w:t>
            </w:r>
          </w:p>
        </w:tc>
      </w:tr>
      <w:tr w:rsidR="005641D2" w:rsidRPr="00787A21" w:rsidTr="00E97378">
        <w:trPr>
          <w:trHeight w:val="567"/>
          <w:jc w:val="center"/>
        </w:trPr>
        <w:tc>
          <w:tcPr>
            <w:tcW w:w="3742" w:type="dxa"/>
            <w:tcBorders>
              <w:left w:val="double" w:sz="6" w:space="0" w:color="auto"/>
              <w:bottom w:val="double" w:sz="6" w:space="0" w:color="auto"/>
            </w:tcBorders>
            <w:shd w:val="clear" w:color="000000" w:fill="auto"/>
            <w:vAlign w:val="center"/>
          </w:tcPr>
          <w:p w:rsidR="005641D2" w:rsidRDefault="005641D2" w:rsidP="00E97378">
            <w:pPr>
              <w:rPr>
                <w:rFonts w:ascii="Arial" w:hAnsi="Arial" w:cs="Arial"/>
                <w:b/>
              </w:rPr>
            </w:pPr>
          </w:p>
          <w:p w:rsidR="005641D2" w:rsidRDefault="005641D2" w:rsidP="00E97378">
            <w:pPr>
              <w:rPr>
                <w:rFonts w:ascii="Arial" w:hAnsi="Arial" w:cs="Arial"/>
                <w:b/>
              </w:rPr>
            </w:pPr>
            <w:r>
              <w:rPr>
                <w:rFonts w:ascii="Arial" w:hAnsi="Arial" w:cs="Arial"/>
                <w:b/>
              </w:rPr>
              <w:t>Document Status</w:t>
            </w:r>
          </w:p>
          <w:p w:rsidR="005641D2" w:rsidRDefault="005641D2" w:rsidP="00E97378">
            <w:pPr>
              <w:rPr>
                <w:rFonts w:ascii="Arial" w:hAnsi="Arial" w:cs="Arial"/>
                <w:b/>
              </w:rPr>
            </w:pPr>
          </w:p>
        </w:tc>
        <w:tc>
          <w:tcPr>
            <w:tcW w:w="3742" w:type="dxa"/>
            <w:tcBorders>
              <w:bottom w:val="double" w:sz="6" w:space="0" w:color="auto"/>
              <w:right w:val="double" w:sz="6" w:space="0" w:color="auto"/>
            </w:tcBorders>
          </w:tcPr>
          <w:p w:rsidR="005641D2" w:rsidRDefault="005641D2" w:rsidP="00E97378">
            <w:pPr>
              <w:rPr>
                <w:rFonts w:ascii="Arial" w:hAnsi="Arial" w:cs="Arial"/>
                <w:sz w:val="22"/>
                <w:szCs w:val="22"/>
              </w:rPr>
            </w:pPr>
          </w:p>
          <w:p w:rsidR="005641D2" w:rsidRPr="00221734" w:rsidRDefault="00DE3677" w:rsidP="00E97378">
            <w:pPr>
              <w:jc w:val="center"/>
              <w:rPr>
                <w:rFonts w:ascii="Arial" w:hAnsi="Arial" w:cs="Arial"/>
                <w:b/>
                <w:color w:val="FF0000"/>
                <w:sz w:val="32"/>
                <w:szCs w:val="32"/>
              </w:rPr>
            </w:pPr>
            <w:r>
              <w:rPr>
                <w:rFonts w:ascii="Arial" w:hAnsi="Arial" w:cs="Arial"/>
                <w:b/>
                <w:color w:val="548DD4"/>
                <w:sz w:val="32"/>
                <w:szCs w:val="32"/>
              </w:rPr>
              <w:t>ACTIVE</w:t>
            </w:r>
          </w:p>
        </w:tc>
      </w:tr>
    </w:tbl>
    <w:p w:rsidR="005641D2" w:rsidRDefault="005641D2" w:rsidP="005641D2">
      <w:pPr>
        <w:pStyle w:val="Subtitle"/>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5510"/>
      </w:tblGrid>
      <w:tr w:rsidR="005641D2" w:rsidRPr="00787A21" w:rsidTr="00E97378">
        <w:trPr>
          <w:trHeight w:val="567"/>
          <w:tblHeader/>
          <w:jc w:val="center"/>
        </w:trPr>
        <w:tc>
          <w:tcPr>
            <w:tcW w:w="1974" w:type="dxa"/>
            <w:tcBorders>
              <w:top w:val="double" w:sz="6" w:space="0" w:color="auto"/>
              <w:left w:val="double" w:sz="6" w:space="0" w:color="auto"/>
            </w:tcBorders>
            <w:shd w:val="clear" w:color="000000" w:fill="auto"/>
            <w:vAlign w:val="center"/>
          </w:tcPr>
          <w:p w:rsidR="005641D2" w:rsidRPr="00FC5F94" w:rsidRDefault="005641D2" w:rsidP="00E97378">
            <w:pPr>
              <w:rPr>
                <w:rFonts w:ascii="Arial" w:hAnsi="Arial" w:cs="Arial"/>
                <w:b/>
              </w:rPr>
            </w:pPr>
            <w:r w:rsidRPr="00FC5F94">
              <w:rPr>
                <w:rFonts w:ascii="Arial" w:hAnsi="Arial" w:cs="Arial"/>
                <w:b/>
              </w:rPr>
              <w:t>Version Number</w:t>
            </w:r>
          </w:p>
        </w:tc>
        <w:tc>
          <w:tcPr>
            <w:tcW w:w="5510" w:type="dxa"/>
            <w:tcBorders>
              <w:top w:val="double" w:sz="6" w:space="0" w:color="auto"/>
              <w:right w:val="double" w:sz="6" w:space="0" w:color="auto"/>
            </w:tcBorders>
            <w:vAlign w:val="center"/>
          </w:tcPr>
          <w:p w:rsidR="005641D2" w:rsidRPr="00FC5F94" w:rsidRDefault="005641D2" w:rsidP="00E97378">
            <w:pPr>
              <w:jc w:val="center"/>
              <w:rPr>
                <w:rFonts w:ascii="Arial" w:hAnsi="Arial" w:cs="Arial"/>
                <w:b/>
              </w:rPr>
            </w:pPr>
            <w:r w:rsidRPr="00FC5F94">
              <w:rPr>
                <w:rFonts w:ascii="Arial" w:hAnsi="Arial" w:cs="Arial"/>
                <w:b/>
              </w:rPr>
              <w:t>Summary of Changes to New Version</w:t>
            </w:r>
          </w:p>
        </w:tc>
      </w:tr>
      <w:tr w:rsidR="005641D2" w:rsidRPr="00787A21" w:rsidTr="00E97378">
        <w:trPr>
          <w:trHeight w:val="567"/>
          <w:jc w:val="center"/>
        </w:trPr>
        <w:tc>
          <w:tcPr>
            <w:tcW w:w="1974" w:type="dxa"/>
            <w:tcBorders>
              <w:left w:val="double" w:sz="6" w:space="0" w:color="auto"/>
            </w:tcBorders>
            <w:shd w:val="clear" w:color="000000" w:fill="auto"/>
            <w:vAlign w:val="center"/>
          </w:tcPr>
          <w:p w:rsidR="005641D2" w:rsidRPr="00EE3C7B" w:rsidRDefault="005641D2" w:rsidP="00E97378">
            <w:pPr>
              <w:jc w:val="center"/>
              <w:rPr>
                <w:rFonts w:ascii="Arial" w:hAnsi="Arial" w:cs="Arial"/>
                <w:b/>
              </w:rPr>
            </w:pPr>
            <w:r>
              <w:rPr>
                <w:rFonts w:ascii="Arial" w:hAnsi="Arial" w:cs="Arial"/>
                <w:b/>
              </w:rPr>
              <w:t>1.0</w:t>
            </w:r>
          </w:p>
        </w:tc>
        <w:tc>
          <w:tcPr>
            <w:tcW w:w="5510" w:type="dxa"/>
            <w:tcBorders>
              <w:right w:val="double" w:sz="6" w:space="0" w:color="auto"/>
            </w:tcBorders>
          </w:tcPr>
          <w:p w:rsidR="005641D2" w:rsidRPr="00FC5F94" w:rsidRDefault="005641D2" w:rsidP="00E97378">
            <w:pPr>
              <w:rPr>
                <w:rFonts w:ascii="Arial" w:hAnsi="Arial" w:cs="Arial"/>
              </w:rPr>
            </w:pPr>
          </w:p>
        </w:tc>
      </w:tr>
    </w:tbl>
    <w:p w:rsidR="005641D2" w:rsidRDefault="005641D2" w:rsidP="005641D2">
      <w:pPr>
        <w:pStyle w:val="NoSpacing1"/>
        <w:rPr>
          <w:rFonts w:ascii="Arial" w:hAnsi="Arial" w:cs="Arial"/>
          <w:sz w:val="22"/>
          <w:szCs w:val="22"/>
        </w:rPr>
      </w:pPr>
    </w:p>
    <w:p w:rsidR="005641D2" w:rsidRDefault="005641D2" w:rsidP="005641D2">
      <w:pPr>
        <w:pStyle w:val="NoSpacing1"/>
        <w:rPr>
          <w:rFonts w:ascii="Arial" w:hAnsi="Arial" w:cs="Arial"/>
          <w:sz w:val="22"/>
          <w:szCs w:val="22"/>
        </w:rPr>
      </w:pPr>
    </w:p>
    <w:p w:rsidR="0071216A" w:rsidRDefault="0071216A">
      <w:pPr>
        <w:pStyle w:val="NoSpacing"/>
        <w:jc w:val="center"/>
      </w:pPr>
    </w:p>
    <w:p w:rsidR="0071216A" w:rsidRDefault="0071216A" w:rsidP="005641D2">
      <w:pPr>
        <w:pStyle w:val="NoSpacing"/>
      </w:pPr>
    </w:p>
    <w:p w:rsidR="004D7492" w:rsidRDefault="004D7492">
      <w:pPr>
        <w:pStyle w:val="Body"/>
        <w:jc w:val="center"/>
        <w:rPr>
          <w:rFonts w:ascii="Calibri" w:eastAsia="Calibri" w:hAnsi="Calibri" w:cs="Calibri"/>
          <w:b/>
          <w:bCs/>
          <w:sz w:val="32"/>
          <w:szCs w:val="32"/>
        </w:rPr>
      </w:pPr>
    </w:p>
    <w:p w:rsidR="0071216A" w:rsidRDefault="00C52DC7">
      <w:pPr>
        <w:pStyle w:val="Body"/>
        <w:jc w:val="center"/>
      </w:pPr>
      <w:r>
        <w:rPr>
          <w:rFonts w:ascii="Calibri" w:eastAsia="Calibri" w:hAnsi="Calibri" w:cs="Calibri"/>
          <w:b/>
          <w:bCs/>
          <w:sz w:val="32"/>
          <w:szCs w:val="32"/>
        </w:rPr>
        <w:t>Contents/Index</w:t>
      </w:r>
    </w:p>
    <w:p w:rsidR="0071216A" w:rsidRDefault="0071216A">
      <w:pPr>
        <w:pStyle w:val="NoSpacing"/>
      </w:pPr>
    </w:p>
    <w:p w:rsidR="0071216A" w:rsidRDefault="0071216A">
      <w:pPr>
        <w:pStyle w:val="NoSpacing"/>
      </w:pPr>
    </w:p>
    <w:p w:rsidR="0071216A" w:rsidRDefault="0071216A">
      <w:pPr>
        <w:pStyle w:val="NoSpacing"/>
      </w:pPr>
    </w:p>
    <w:tbl>
      <w:tblPr>
        <w:tblpPr w:leftFromText="180" w:rightFromText="180" w:vertAnchor="text" w:tblpY="1"/>
        <w:tblOverlap w:val="never"/>
        <w:tblW w:w="81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99"/>
        <w:gridCol w:w="2490"/>
      </w:tblGrid>
      <w:tr w:rsidR="0071216A" w:rsidTr="00DD3AA0">
        <w:trPr>
          <w:trHeight w:val="520"/>
        </w:trPr>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Default="00C52DC7" w:rsidP="00DD3AA0">
            <w:pPr>
              <w:pStyle w:val="Body"/>
              <w:jc w:val="center"/>
            </w:pPr>
            <w:r>
              <w:rPr>
                <w:rFonts w:ascii="Calibri" w:eastAsia="Calibri" w:hAnsi="Calibri" w:cs="Calibri"/>
                <w:b/>
                <w:bCs/>
                <w:sz w:val="22"/>
                <w:szCs w:val="22"/>
              </w:rPr>
              <w:t>Section</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Default="00C52DC7" w:rsidP="00DD3AA0">
            <w:pPr>
              <w:pStyle w:val="Body"/>
              <w:jc w:val="center"/>
            </w:pPr>
            <w:r>
              <w:rPr>
                <w:rFonts w:ascii="Calibri" w:eastAsia="Calibri" w:hAnsi="Calibri" w:cs="Calibri"/>
                <w:b/>
                <w:bCs/>
                <w:sz w:val="22"/>
                <w:szCs w:val="22"/>
              </w:rPr>
              <w:t>Page</w:t>
            </w:r>
          </w:p>
        </w:tc>
      </w:tr>
      <w:tr w:rsidR="0071216A" w:rsidTr="00DD3AA0">
        <w:trPr>
          <w:trHeight w:val="520"/>
        </w:trPr>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Default="00C52DC7" w:rsidP="00E74886">
            <w:pPr>
              <w:pStyle w:val="Body"/>
              <w:numPr>
                <w:ilvl w:val="0"/>
                <w:numId w:val="22"/>
              </w:numPr>
            </w:pPr>
            <w:r>
              <w:rPr>
                <w:rFonts w:ascii="Calibri" w:eastAsia="Calibri" w:hAnsi="Calibri" w:cs="Calibri"/>
                <w:b/>
                <w:bCs/>
                <w:sz w:val="22"/>
                <w:szCs w:val="22"/>
              </w:rPr>
              <w:t>Introduction</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Pr="00DD3AA0" w:rsidRDefault="00DD3AA0" w:rsidP="00DD3AA0">
            <w:pPr>
              <w:jc w:val="center"/>
              <w:rPr>
                <w:rFonts w:ascii="Calibri" w:hAnsi="Calibri" w:cs="Calibri"/>
                <w:sz w:val="22"/>
                <w:szCs w:val="22"/>
              </w:rPr>
            </w:pPr>
            <w:r w:rsidRPr="00DD3AA0">
              <w:rPr>
                <w:rFonts w:ascii="Calibri" w:hAnsi="Calibri" w:cs="Calibri"/>
                <w:sz w:val="22"/>
                <w:szCs w:val="22"/>
              </w:rPr>
              <w:t>3</w:t>
            </w:r>
          </w:p>
        </w:tc>
      </w:tr>
      <w:tr w:rsidR="0071216A" w:rsidTr="00DD3AA0">
        <w:trPr>
          <w:trHeight w:val="520"/>
        </w:trPr>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Default="00C52DC7" w:rsidP="00E74886">
            <w:pPr>
              <w:pStyle w:val="Body"/>
              <w:numPr>
                <w:ilvl w:val="0"/>
                <w:numId w:val="22"/>
              </w:numPr>
            </w:pPr>
            <w:r>
              <w:rPr>
                <w:rFonts w:ascii="Calibri" w:eastAsia="Calibri" w:hAnsi="Calibri" w:cs="Calibri"/>
                <w:b/>
                <w:bCs/>
                <w:sz w:val="22"/>
                <w:szCs w:val="22"/>
              </w:rPr>
              <w:t>Policy Statement / Objectives</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Pr="00DD3AA0" w:rsidRDefault="00DD3AA0" w:rsidP="00DD3AA0">
            <w:pPr>
              <w:jc w:val="center"/>
              <w:rPr>
                <w:rFonts w:ascii="Calibri" w:hAnsi="Calibri" w:cs="Calibri"/>
                <w:sz w:val="22"/>
                <w:szCs w:val="22"/>
              </w:rPr>
            </w:pPr>
            <w:r w:rsidRPr="00DD3AA0">
              <w:rPr>
                <w:rFonts w:ascii="Calibri" w:hAnsi="Calibri" w:cs="Calibri"/>
                <w:sz w:val="22"/>
                <w:szCs w:val="22"/>
              </w:rPr>
              <w:t>3</w:t>
            </w:r>
          </w:p>
        </w:tc>
      </w:tr>
      <w:tr w:rsidR="0071216A" w:rsidTr="00DD3AA0">
        <w:trPr>
          <w:trHeight w:val="520"/>
        </w:trPr>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Default="00C52DC7" w:rsidP="00E74886">
            <w:pPr>
              <w:pStyle w:val="Body"/>
              <w:numPr>
                <w:ilvl w:val="0"/>
                <w:numId w:val="22"/>
              </w:numPr>
            </w:pPr>
            <w:r>
              <w:rPr>
                <w:rFonts w:ascii="Calibri" w:eastAsia="Calibri" w:hAnsi="Calibri" w:cs="Calibri"/>
                <w:b/>
                <w:bCs/>
                <w:sz w:val="22"/>
                <w:szCs w:val="22"/>
              </w:rPr>
              <w:t>Scope</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Pr="00DD3AA0" w:rsidRDefault="00DD3AA0" w:rsidP="00DD3AA0">
            <w:pPr>
              <w:jc w:val="center"/>
              <w:rPr>
                <w:rFonts w:ascii="Calibri" w:hAnsi="Calibri" w:cs="Calibri"/>
                <w:sz w:val="22"/>
                <w:szCs w:val="22"/>
              </w:rPr>
            </w:pPr>
            <w:r w:rsidRPr="00DD3AA0">
              <w:rPr>
                <w:rFonts w:ascii="Calibri" w:hAnsi="Calibri" w:cs="Calibri"/>
                <w:sz w:val="22"/>
                <w:szCs w:val="22"/>
              </w:rPr>
              <w:t>3</w:t>
            </w:r>
          </w:p>
        </w:tc>
      </w:tr>
      <w:tr w:rsidR="0071216A" w:rsidTr="00DD3AA0">
        <w:trPr>
          <w:trHeight w:val="520"/>
        </w:trPr>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Default="00C52DC7" w:rsidP="00E74886">
            <w:pPr>
              <w:pStyle w:val="Body"/>
              <w:numPr>
                <w:ilvl w:val="0"/>
                <w:numId w:val="22"/>
              </w:numPr>
            </w:pPr>
            <w:r>
              <w:rPr>
                <w:rFonts w:ascii="Calibri" w:eastAsia="Calibri" w:hAnsi="Calibri" w:cs="Calibri"/>
                <w:b/>
                <w:bCs/>
                <w:sz w:val="22"/>
                <w:szCs w:val="22"/>
              </w:rPr>
              <w:t>Definitions</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Pr="00DD3AA0" w:rsidRDefault="00DD3AA0" w:rsidP="00DD3AA0">
            <w:pPr>
              <w:jc w:val="center"/>
              <w:rPr>
                <w:rFonts w:ascii="Calibri" w:hAnsi="Calibri" w:cs="Calibri"/>
                <w:sz w:val="22"/>
                <w:szCs w:val="22"/>
              </w:rPr>
            </w:pPr>
            <w:r w:rsidRPr="00DD3AA0">
              <w:rPr>
                <w:rFonts w:ascii="Calibri" w:hAnsi="Calibri" w:cs="Calibri"/>
                <w:sz w:val="22"/>
                <w:szCs w:val="22"/>
              </w:rPr>
              <w:t>3</w:t>
            </w:r>
          </w:p>
        </w:tc>
      </w:tr>
      <w:tr w:rsidR="0071216A" w:rsidTr="00DD3AA0">
        <w:trPr>
          <w:trHeight w:val="520"/>
        </w:trPr>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Default="00C52DC7" w:rsidP="00E74886">
            <w:pPr>
              <w:pStyle w:val="Body"/>
              <w:numPr>
                <w:ilvl w:val="0"/>
                <w:numId w:val="22"/>
              </w:numPr>
            </w:pPr>
            <w:r>
              <w:rPr>
                <w:rFonts w:ascii="Calibri" w:eastAsia="Calibri" w:hAnsi="Calibri" w:cs="Calibri"/>
                <w:b/>
                <w:bCs/>
                <w:sz w:val="22"/>
                <w:szCs w:val="22"/>
              </w:rPr>
              <w:t>Roles &amp; Responsibilities</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Pr="00DD3AA0" w:rsidRDefault="00E67373" w:rsidP="00E67373">
            <w:pPr>
              <w:jc w:val="center"/>
              <w:rPr>
                <w:rFonts w:ascii="Calibri" w:hAnsi="Calibri" w:cs="Calibri"/>
                <w:sz w:val="22"/>
                <w:szCs w:val="22"/>
              </w:rPr>
            </w:pPr>
            <w:r>
              <w:rPr>
                <w:rFonts w:ascii="Calibri" w:hAnsi="Calibri" w:cs="Calibri"/>
                <w:sz w:val="22"/>
                <w:szCs w:val="22"/>
              </w:rPr>
              <w:t xml:space="preserve">3 - </w:t>
            </w:r>
            <w:r w:rsidR="00DD3AA0" w:rsidRPr="00DD3AA0">
              <w:rPr>
                <w:rFonts w:ascii="Calibri" w:hAnsi="Calibri" w:cs="Calibri"/>
                <w:sz w:val="22"/>
                <w:szCs w:val="22"/>
              </w:rPr>
              <w:t>4</w:t>
            </w:r>
          </w:p>
        </w:tc>
      </w:tr>
      <w:tr w:rsidR="0071216A" w:rsidTr="00DD3AA0">
        <w:trPr>
          <w:trHeight w:val="3370"/>
        </w:trPr>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Default="00C52DC7" w:rsidP="00E74886">
            <w:pPr>
              <w:pStyle w:val="Body"/>
              <w:numPr>
                <w:ilvl w:val="0"/>
                <w:numId w:val="22"/>
              </w:numPr>
              <w:rPr>
                <w:rFonts w:ascii="Calibri" w:eastAsia="Calibri" w:hAnsi="Calibri" w:cs="Calibri"/>
                <w:b/>
                <w:bCs/>
                <w:sz w:val="22"/>
                <w:szCs w:val="22"/>
              </w:rPr>
            </w:pPr>
            <w:r>
              <w:rPr>
                <w:rFonts w:ascii="Calibri" w:eastAsia="Calibri" w:hAnsi="Calibri" w:cs="Calibri"/>
                <w:b/>
                <w:bCs/>
                <w:sz w:val="22"/>
                <w:szCs w:val="22"/>
              </w:rPr>
              <w:t>Procedures for Labelling Requests &amp; Specimens</w:t>
            </w:r>
          </w:p>
          <w:p w:rsidR="0071216A" w:rsidRDefault="0071216A" w:rsidP="00DD3AA0">
            <w:pPr>
              <w:pStyle w:val="Body"/>
              <w:rPr>
                <w:rFonts w:ascii="Calibri" w:eastAsia="Calibri" w:hAnsi="Calibri" w:cs="Calibri"/>
                <w:b/>
                <w:bCs/>
                <w:sz w:val="22"/>
                <w:szCs w:val="22"/>
              </w:rPr>
            </w:pPr>
          </w:p>
          <w:p w:rsidR="0071216A" w:rsidRDefault="00C52DC7" w:rsidP="00E67373">
            <w:pPr>
              <w:pStyle w:val="Body"/>
              <w:ind w:left="743"/>
              <w:rPr>
                <w:rFonts w:ascii="Calibri" w:eastAsia="Calibri" w:hAnsi="Calibri" w:cs="Calibri"/>
                <w:b/>
                <w:bCs/>
                <w:sz w:val="22"/>
                <w:szCs w:val="22"/>
              </w:rPr>
            </w:pPr>
            <w:r>
              <w:rPr>
                <w:rFonts w:ascii="Calibri" w:eastAsia="Calibri" w:hAnsi="Calibri" w:cs="Calibri"/>
                <w:b/>
                <w:bCs/>
                <w:sz w:val="22"/>
                <w:szCs w:val="22"/>
              </w:rPr>
              <w:t>Within a hospital trust and GP/Community sites</w:t>
            </w:r>
            <w:r>
              <w:rPr>
                <w:rFonts w:ascii="Calibri" w:eastAsia="Calibri" w:hAnsi="Calibri" w:cs="Calibri"/>
                <w:b/>
                <w:bCs/>
                <w:sz w:val="22"/>
                <w:szCs w:val="22"/>
              </w:rPr>
              <w:br/>
            </w:r>
          </w:p>
          <w:p w:rsidR="0071216A" w:rsidRDefault="00C52DC7" w:rsidP="00E74886">
            <w:pPr>
              <w:pStyle w:val="ListParagraph"/>
              <w:numPr>
                <w:ilvl w:val="0"/>
                <w:numId w:val="3"/>
              </w:numPr>
              <w:ind w:left="1168" w:hanging="283"/>
              <w:rPr>
                <w:rFonts w:ascii="Calibri" w:eastAsia="Calibri" w:hAnsi="Calibri" w:cs="Calibri"/>
                <w:sz w:val="22"/>
                <w:szCs w:val="22"/>
              </w:rPr>
            </w:pPr>
            <w:r>
              <w:rPr>
                <w:rFonts w:ascii="Calibri" w:eastAsia="Calibri" w:hAnsi="Calibri" w:cs="Calibri"/>
                <w:sz w:val="22"/>
                <w:szCs w:val="22"/>
              </w:rPr>
              <w:t xml:space="preserve">Ordered Communications System - making a request for Pathology tests  </w:t>
            </w:r>
          </w:p>
          <w:p w:rsidR="0071216A" w:rsidRDefault="0071216A" w:rsidP="00DD3AA0">
            <w:pPr>
              <w:pStyle w:val="ListParagraph"/>
              <w:ind w:left="1168" w:hanging="283"/>
              <w:rPr>
                <w:rFonts w:ascii="Calibri" w:eastAsia="Calibri" w:hAnsi="Calibri" w:cs="Calibri"/>
                <w:sz w:val="22"/>
                <w:szCs w:val="22"/>
              </w:rPr>
            </w:pPr>
          </w:p>
          <w:p w:rsidR="0071216A" w:rsidRDefault="00C52DC7" w:rsidP="00E74886">
            <w:pPr>
              <w:pStyle w:val="ListParagraph"/>
              <w:numPr>
                <w:ilvl w:val="0"/>
                <w:numId w:val="3"/>
              </w:numPr>
              <w:ind w:left="1168" w:hanging="283"/>
              <w:rPr>
                <w:rFonts w:ascii="Calibri" w:eastAsia="Calibri" w:hAnsi="Calibri" w:cs="Calibri"/>
                <w:sz w:val="22"/>
                <w:szCs w:val="22"/>
              </w:rPr>
            </w:pPr>
            <w:r>
              <w:rPr>
                <w:rFonts w:ascii="Calibri" w:eastAsia="Calibri" w:hAnsi="Calibri" w:cs="Calibri"/>
                <w:sz w:val="22"/>
                <w:szCs w:val="22"/>
              </w:rPr>
              <w:t xml:space="preserve">Request forms - completing a request form for Pathology tests </w:t>
            </w:r>
            <w:r>
              <w:rPr>
                <w:rFonts w:ascii="Calibri" w:eastAsia="Calibri" w:hAnsi="Calibri" w:cs="Calibri"/>
                <w:sz w:val="22"/>
                <w:szCs w:val="22"/>
              </w:rPr>
              <w:br/>
            </w:r>
          </w:p>
          <w:p w:rsidR="00DD3AA0" w:rsidRDefault="00C52DC7" w:rsidP="00E67373">
            <w:pPr>
              <w:pStyle w:val="Body"/>
              <w:ind w:left="743"/>
              <w:rPr>
                <w:rFonts w:ascii="Calibri" w:eastAsia="Calibri" w:hAnsi="Calibri" w:cs="Calibri"/>
                <w:b/>
                <w:bCs/>
                <w:sz w:val="22"/>
                <w:szCs w:val="22"/>
              </w:rPr>
            </w:pPr>
            <w:r>
              <w:rPr>
                <w:rFonts w:ascii="Calibri" w:eastAsia="Calibri" w:hAnsi="Calibri" w:cs="Calibri"/>
                <w:b/>
                <w:bCs/>
                <w:sz w:val="22"/>
                <w:szCs w:val="22"/>
              </w:rPr>
              <w:t>Blood Transfusion</w:t>
            </w:r>
            <w:r>
              <w:rPr>
                <w:rFonts w:ascii="Calibri" w:eastAsia="Calibri" w:hAnsi="Calibri" w:cs="Calibri"/>
                <w:sz w:val="22"/>
                <w:szCs w:val="22"/>
              </w:rPr>
              <w:t xml:space="preserve"> </w:t>
            </w:r>
            <w:r>
              <w:rPr>
                <w:rFonts w:ascii="Calibri" w:eastAsia="Calibri" w:hAnsi="Calibri" w:cs="Calibri"/>
                <w:b/>
                <w:bCs/>
                <w:sz w:val="22"/>
                <w:szCs w:val="22"/>
              </w:rPr>
              <w:t>(BT)</w:t>
            </w:r>
          </w:p>
          <w:p w:rsidR="00DD3AA0" w:rsidRDefault="00DD3AA0" w:rsidP="00DD3AA0">
            <w:pPr>
              <w:pStyle w:val="Body"/>
              <w:rPr>
                <w:rFonts w:ascii="Calibri" w:eastAsia="Calibri" w:hAnsi="Calibri" w:cs="Calibri"/>
                <w:b/>
                <w:bCs/>
                <w:sz w:val="22"/>
                <w:szCs w:val="22"/>
              </w:rPr>
            </w:pPr>
          </w:p>
          <w:p w:rsidR="0071216A" w:rsidRDefault="00C52DC7" w:rsidP="00E74886">
            <w:pPr>
              <w:pStyle w:val="Body"/>
              <w:numPr>
                <w:ilvl w:val="0"/>
                <w:numId w:val="19"/>
              </w:numPr>
              <w:ind w:left="1168" w:hanging="283"/>
            </w:pPr>
            <w:r>
              <w:rPr>
                <w:rFonts w:ascii="Calibri" w:eastAsia="Calibri" w:hAnsi="Calibri" w:cs="Calibri"/>
                <w:sz w:val="22"/>
                <w:szCs w:val="22"/>
              </w:rPr>
              <w:t>Requests and labelling for a BT sample</w:t>
            </w:r>
            <w:r w:rsidR="00E67373">
              <w:rPr>
                <w:rFonts w:ascii="Calibri" w:eastAsia="Calibri" w:hAnsi="Calibri" w:cs="Calibri"/>
                <w:sz w:val="22"/>
                <w:szCs w:val="22"/>
              </w:rPr>
              <w:br/>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3AA0" w:rsidRPr="00DD3AA0" w:rsidRDefault="00915D46" w:rsidP="00DD3AA0">
            <w:pPr>
              <w:jc w:val="center"/>
              <w:rPr>
                <w:rFonts w:ascii="Calibri" w:hAnsi="Calibri" w:cs="Calibri"/>
                <w:sz w:val="22"/>
                <w:szCs w:val="22"/>
              </w:rPr>
            </w:pPr>
            <w:r>
              <w:rPr>
                <w:rFonts w:ascii="Calibri" w:hAnsi="Calibri" w:cs="Calibri"/>
                <w:sz w:val="22"/>
                <w:szCs w:val="22"/>
              </w:rPr>
              <w:t>4</w:t>
            </w:r>
            <w:r w:rsidR="00DD3AA0">
              <w:rPr>
                <w:rFonts w:ascii="Calibri" w:hAnsi="Calibri" w:cs="Calibri"/>
                <w:sz w:val="22"/>
                <w:szCs w:val="22"/>
              </w:rPr>
              <w:t xml:space="preserve"> - </w:t>
            </w:r>
            <w:r w:rsidR="00E67373">
              <w:rPr>
                <w:rFonts w:ascii="Calibri" w:hAnsi="Calibri" w:cs="Calibri"/>
                <w:sz w:val="22"/>
                <w:szCs w:val="22"/>
              </w:rPr>
              <w:t>8</w:t>
            </w:r>
          </w:p>
          <w:p w:rsidR="00DD3AA0" w:rsidRPr="00DD3AA0" w:rsidRDefault="00DD3AA0" w:rsidP="00DD3AA0">
            <w:pPr>
              <w:jc w:val="center"/>
              <w:rPr>
                <w:rFonts w:ascii="Calibri" w:hAnsi="Calibri" w:cs="Calibri"/>
                <w:sz w:val="22"/>
                <w:szCs w:val="22"/>
              </w:rPr>
            </w:pPr>
          </w:p>
          <w:p w:rsidR="00DD3AA0" w:rsidRDefault="00DD3AA0" w:rsidP="00DD3AA0">
            <w:pPr>
              <w:jc w:val="center"/>
              <w:rPr>
                <w:rFonts w:ascii="Calibri" w:hAnsi="Calibri" w:cs="Calibri"/>
                <w:sz w:val="22"/>
                <w:szCs w:val="22"/>
              </w:rPr>
            </w:pPr>
          </w:p>
          <w:p w:rsidR="00DD3AA0" w:rsidRDefault="00DD3AA0" w:rsidP="00DD3AA0">
            <w:pPr>
              <w:jc w:val="center"/>
              <w:rPr>
                <w:rFonts w:ascii="Calibri" w:hAnsi="Calibri" w:cs="Calibri"/>
                <w:sz w:val="22"/>
                <w:szCs w:val="22"/>
              </w:rPr>
            </w:pPr>
          </w:p>
          <w:p w:rsidR="00DD3AA0" w:rsidRPr="00DD3AA0" w:rsidRDefault="00E67373" w:rsidP="00DD3AA0">
            <w:pPr>
              <w:jc w:val="center"/>
              <w:rPr>
                <w:rFonts w:ascii="Calibri" w:hAnsi="Calibri" w:cs="Calibri"/>
                <w:sz w:val="22"/>
                <w:szCs w:val="22"/>
              </w:rPr>
            </w:pPr>
            <w:r>
              <w:rPr>
                <w:rFonts w:ascii="Calibri" w:hAnsi="Calibri" w:cs="Calibri"/>
                <w:sz w:val="22"/>
                <w:szCs w:val="22"/>
              </w:rPr>
              <w:t xml:space="preserve">5 - </w:t>
            </w:r>
            <w:r w:rsidR="00DD3AA0" w:rsidRPr="00DD3AA0">
              <w:rPr>
                <w:rFonts w:ascii="Calibri" w:hAnsi="Calibri" w:cs="Calibri"/>
                <w:sz w:val="22"/>
                <w:szCs w:val="22"/>
              </w:rPr>
              <w:t xml:space="preserve">6 </w:t>
            </w:r>
          </w:p>
          <w:p w:rsidR="00DD3AA0" w:rsidRPr="00DD3AA0" w:rsidRDefault="00DD3AA0" w:rsidP="00DD3AA0">
            <w:pPr>
              <w:jc w:val="center"/>
              <w:rPr>
                <w:rFonts w:ascii="Calibri" w:hAnsi="Calibri" w:cs="Calibri"/>
                <w:sz w:val="22"/>
                <w:szCs w:val="22"/>
              </w:rPr>
            </w:pPr>
          </w:p>
          <w:p w:rsidR="00E67373" w:rsidRDefault="00E67373" w:rsidP="00DD3AA0">
            <w:pPr>
              <w:jc w:val="center"/>
              <w:rPr>
                <w:rFonts w:ascii="Calibri" w:hAnsi="Calibri" w:cs="Calibri"/>
                <w:sz w:val="22"/>
                <w:szCs w:val="22"/>
              </w:rPr>
            </w:pPr>
          </w:p>
          <w:p w:rsidR="00DD3AA0" w:rsidRPr="00DD3AA0" w:rsidRDefault="00E67373" w:rsidP="00DD3AA0">
            <w:pPr>
              <w:jc w:val="center"/>
              <w:rPr>
                <w:rFonts w:ascii="Calibri" w:hAnsi="Calibri" w:cs="Calibri"/>
                <w:sz w:val="22"/>
                <w:szCs w:val="22"/>
              </w:rPr>
            </w:pPr>
            <w:r>
              <w:rPr>
                <w:rFonts w:ascii="Calibri" w:hAnsi="Calibri" w:cs="Calibri"/>
                <w:sz w:val="22"/>
                <w:szCs w:val="22"/>
              </w:rPr>
              <w:t>7</w:t>
            </w:r>
          </w:p>
          <w:p w:rsidR="00DD3AA0" w:rsidRPr="00DD3AA0" w:rsidRDefault="00DD3AA0" w:rsidP="00DD3AA0">
            <w:pPr>
              <w:jc w:val="center"/>
              <w:rPr>
                <w:rFonts w:ascii="Calibri" w:hAnsi="Calibri" w:cs="Calibri"/>
                <w:sz w:val="22"/>
                <w:szCs w:val="22"/>
              </w:rPr>
            </w:pPr>
          </w:p>
          <w:p w:rsidR="00E67373" w:rsidRDefault="00E67373" w:rsidP="00DD3AA0">
            <w:pPr>
              <w:jc w:val="center"/>
              <w:rPr>
                <w:rFonts w:ascii="Calibri" w:hAnsi="Calibri" w:cs="Calibri"/>
                <w:sz w:val="22"/>
                <w:szCs w:val="22"/>
              </w:rPr>
            </w:pPr>
          </w:p>
          <w:p w:rsidR="00DD3AA0" w:rsidRPr="00DD3AA0" w:rsidRDefault="00E67373" w:rsidP="00DD3AA0">
            <w:pPr>
              <w:jc w:val="center"/>
              <w:rPr>
                <w:rFonts w:ascii="Calibri" w:hAnsi="Calibri" w:cs="Calibri"/>
                <w:sz w:val="22"/>
                <w:szCs w:val="22"/>
              </w:rPr>
            </w:pPr>
            <w:r>
              <w:rPr>
                <w:rFonts w:ascii="Calibri" w:hAnsi="Calibri" w:cs="Calibri"/>
                <w:sz w:val="22"/>
                <w:szCs w:val="22"/>
              </w:rPr>
              <w:t>8</w:t>
            </w:r>
          </w:p>
        </w:tc>
      </w:tr>
      <w:tr w:rsidR="0071216A" w:rsidTr="00DD3AA0">
        <w:trPr>
          <w:trHeight w:val="520"/>
        </w:trPr>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Default="00C52DC7" w:rsidP="00D365D6">
            <w:pPr>
              <w:pStyle w:val="Body"/>
              <w:numPr>
                <w:ilvl w:val="0"/>
                <w:numId w:val="22"/>
              </w:numPr>
            </w:pPr>
            <w:r>
              <w:rPr>
                <w:rFonts w:ascii="Calibri" w:eastAsia="Calibri" w:hAnsi="Calibri" w:cs="Calibri"/>
                <w:b/>
                <w:bCs/>
                <w:sz w:val="22"/>
                <w:szCs w:val="22"/>
              </w:rPr>
              <w:t>Procedure for Dealing with  unlabeled/</w:t>
            </w:r>
            <w:r w:rsidR="005A163C">
              <w:rPr>
                <w:rFonts w:ascii="Calibri" w:eastAsia="Calibri" w:hAnsi="Calibri" w:cs="Calibri"/>
                <w:b/>
                <w:bCs/>
                <w:sz w:val="22"/>
                <w:szCs w:val="22"/>
              </w:rPr>
              <w:t>m</w:t>
            </w:r>
            <w:r>
              <w:rPr>
                <w:rFonts w:ascii="Calibri" w:eastAsia="Calibri" w:hAnsi="Calibri" w:cs="Calibri"/>
                <w:b/>
                <w:bCs/>
                <w:sz w:val="22"/>
                <w:szCs w:val="22"/>
              </w:rPr>
              <w:t>islabeled Specimens</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Pr="00DD3AA0" w:rsidRDefault="00E67373" w:rsidP="00DD3AA0">
            <w:pPr>
              <w:jc w:val="center"/>
              <w:rPr>
                <w:rFonts w:ascii="Calibri" w:hAnsi="Calibri" w:cs="Calibri"/>
                <w:sz w:val="22"/>
                <w:szCs w:val="22"/>
              </w:rPr>
            </w:pPr>
            <w:r>
              <w:rPr>
                <w:rFonts w:ascii="Calibri" w:hAnsi="Calibri" w:cs="Calibri"/>
                <w:sz w:val="22"/>
                <w:szCs w:val="22"/>
              </w:rPr>
              <w:t>9</w:t>
            </w:r>
          </w:p>
        </w:tc>
      </w:tr>
      <w:tr w:rsidR="005A163C" w:rsidTr="00DD3AA0">
        <w:trPr>
          <w:trHeight w:val="520"/>
        </w:trPr>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63C" w:rsidRDefault="005A163C" w:rsidP="00E74886">
            <w:pPr>
              <w:pStyle w:val="Body"/>
              <w:numPr>
                <w:ilvl w:val="0"/>
                <w:numId w:val="22"/>
              </w:numPr>
              <w:rPr>
                <w:rFonts w:ascii="Calibri" w:eastAsia="Calibri" w:hAnsi="Calibri" w:cs="Calibri"/>
                <w:b/>
                <w:bCs/>
                <w:sz w:val="22"/>
                <w:szCs w:val="22"/>
              </w:rPr>
            </w:pPr>
            <w:r>
              <w:rPr>
                <w:rFonts w:ascii="Calibri" w:eastAsia="Calibri" w:hAnsi="Calibri" w:cs="Calibri"/>
                <w:b/>
                <w:bCs/>
                <w:sz w:val="22"/>
                <w:szCs w:val="22"/>
              </w:rPr>
              <w:t>Sending samples to the laboratory</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163C" w:rsidRPr="00DD3AA0" w:rsidRDefault="00DD3AA0" w:rsidP="00E67373">
            <w:pPr>
              <w:jc w:val="center"/>
              <w:rPr>
                <w:rFonts w:ascii="Calibri" w:hAnsi="Calibri" w:cs="Calibri"/>
                <w:sz w:val="22"/>
                <w:szCs w:val="22"/>
              </w:rPr>
            </w:pPr>
            <w:r w:rsidRPr="00DD3AA0">
              <w:rPr>
                <w:rFonts w:ascii="Calibri" w:hAnsi="Calibri" w:cs="Calibri"/>
                <w:sz w:val="22"/>
                <w:szCs w:val="22"/>
              </w:rPr>
              <w:t>1</w:t>
            </w:r>
            <w:r w:rsidR="00E67373">
              <w:rPr>
                <w:rFonts w:ascii="Calibri" w:hAnsi="Calibri" w:cs="Calibri"/>
                <w:sz w:val="22"/>
                <w:szCs w:val="22"/>
              </w:rPr>
              <w:t>0</w:t>
            </w:r>
          </w:p>
        </w:tc>
      </w:tr>
      <w:tr w:rsidR="0071216A" w:rsidTr="00DD3AA0">
        <w:trPr>
          <w:trHeight w:val="520"/>
        </w:trPr>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Default="00C52DC7" w:rsidP="00E74886">
            <w:pPr>
              <w:pStyle w:val="Body"/>
              <w:numPr>
                <w:ilvl w:val="0"/>
                <w:numId w:val="22"/>
              </w:numPr>
            </w:pPr>
            <w:r>
              <w:rPr>
                <w:rFonts w:ascii="Calibri" w:eastAsia="Calibri" w:hAnsi="Calibri" w:cs="Calibri"/>
                <w:b/>
                <w:bCs/>
                <w:sz w:val="22"/>
                <w:szCs w:val="22"/>
              </w:rPr>
              <w:t>References</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Pr="00DD3AA0" w:rsidRDefault="00DD3AA0" w:rsidP="00E67373">
            <w:pPr>
              <w:jc w:val="center"/>
              <w:rPr>
                <w:rFonts w:ascii="Calibri" w:hAnsi="Calibri" w:cs="Calibri"/>
                <w:sz w:val="22"/>
                <w:szCs w:val="22"/>
              </w:rPr>
            </w:pPr>
            <w:r w:rsidRPr="00DD3AA0">
              <w:rPr>
                <w:rFonts w:ascii="Calibri" w:hAnsi="Calibri" w:cs="Calibri"/>
                <w:sz w:val="22"/>
                <w:szCs w:val="22"/>
              </w:rPr>
              <w:t>1</w:t>
            </w:r>
            <w:r w:rsidR="00E67373">
              <w:rPr>
                <w:rFonts w:ascii="Calibri" w:hAnsi="Calibri" w:cs="Calibri"/>
                <w:sz w:val="22"/>
                <w:szCs w:val="22"/>
              </w:rPr>
              <w:t>0</w:t>
            </w:r>
          </w:p>
        </w:tc>
      </w:tr>
    </w:tbl>
    <w:p w:rsidR="0071216A" w:rsidRDefault="00DD3AA0">
      <w:pPr>
        <w:pStyle w:val="NoSpacing"/>
      </w:pPr>
      <w:r>
        <w:br w:type="textWrapping" w:clear="all"/>
      </w:r>
    </w:p>
    <w:p w:rsidR="0071216A" w:rsidRDefault="0071216A">
      <w:pPr>
        <w:pStyle w:val="NoSpacing"/>
      </w:pPr>
    </w:p>
    <w:p w:rsidR="0071216A" w:rsidRDefault="0071216A">
      <w:pPr>
        <w:pStyle w:val="NoSpacing"/>
      </w:pPr>
    </w:p>
    <w:p w:rsidR="0071216A" w:rsidRDefault="0071216A">
      <w:pPr>
        <w:pStyle w:val="NoSpacing"/>
      </w:pPr>
    </w:p>
    <w:p w:rsidR="005641D2" w:rsidRDefault="005641D2">
      <w:pPr>
        <w:pStyle w:val="NoSpacing"/>
      </w:pPr>
    </w:p>
    <w:p w:rsidR="0071216A" w:rsidRDefault="0071216A">
      <w:pPr>
        <w:pStyle w:val="NoSpacing"/>
      </w:pPr>
    </w:p>
    <w:p w:rsidR="0071216A" w:rsidRDefault="0071216A">
      <w:pPr>
        <w:pStyle w:val="NoSpacing"/>
      </w:pPr>
    </w:p>
    <w:p w:rsidR="00DD3AA0" w:rsidRDefault="00DD3AA0" w:rsidP="00E74886">
      <w:pPr>
        <w:pStyle w:val="Body"/>
        <w:numPr>
          <w:ilvl w:val="0"/>
          <w:numId w:val="20"/>
        </w:numPr>
        <w:rPr>
          <w:rFonts w:ascii="Calibri" w:eastAsia="Calibri" w:hAnsi="Calibri" w:cs="Calibri"/>
          <w:b/>
          <w:bCs/>
          <w:sz w:val="22"/>
          <w:szCs w:val="22"/>
        </w:rPr>
      </w:pPr>
      <w:r>
        <w:rPr>
          <w:rFonts w:ascii="Calibri" w:eastAsia="Calibri" w:hAnsi="Calibri" w:cs="Calibri"/>
          <w:b/>
          <w:bCs/>
          <w:sz w:val="22"/>
          <w:szCs w:val="22"/>
        </w:rPr>
        <w:t>Introduction</w:t>
      </w:r>
    </w:p>
    <w:p w:rsidR="00DD3AA0" w:rsidRDefault="00DD3AA0" w:rsidP="00DD3AA0">
      <w:pPr>
        <w:pStyle w:val="Body"/>
        <w:rPr>
          <w:rFonts w:ascii="Calibri" w:eastAsia="Calibri" w:hAnsi="Calibri" w:cs="Calibri"/>
          <w:sz w:val="22"/>
          <w:szCs w:val="22"/>
        </w:rPr>
      </w:pPr>
    </w:p>
    <w:p w:rsidR="00DD3AA0" w:rsidRDefault="00DD3AA0" w:rsidP="00DD3AA0">
      <w:pPr>
        <w:pStyle w:val="Body"/>
        <w:tabs>
          <w:tab w:val="left" w:pos="1008"/>
        </w:tabs>
        <w:ind w:left="720"/>
      </w:pPr>
      <w:r>
        <w:rPr>
          <w:rFonts w:ascii="Calibri" w:eastAsia="Calibri" w:hAnsi="Calibri" w:cs="Calibri"/>
          <w:sz w:val="22"/>
          <w:szCs w:val="22"/>
        </w:rPr>
        <w:t>This South West London Pathology (SWLP) policy describes how requests for Pathology investigations should be made and accompanying samples labelled.</w:t>
      </w:r>
    </w:p>
    <w:p w:rsidR="00DD3AA0" w:rsidRDefault="00DD3AA0" w:rsidP="00DD3AA0">
      <w:pPr>
        <w:pStyle w:val="Body"/>
        <w:rPr>
          <w:rFonts w:cs="Times New Roman"/>
          <w:color w:val="auto"/>
          <w:sz w:val="24"/>
          <w:szCs w:val="24"/>
          <w:lang w:eastAsia="en-US"/>
        </w:rPr>
      </w:pPr>
    </w:p>
    <w:p w:rsidR="00DD3AA0" w:rsidRDefault="00DD3AA0" w:rsidP="00E74886">
      <w:pPr>
        <w:pStyle w:val="Body"/>
        <w:numPr>
          <w:ilvl w:val="0"/>
          <w:numId w:val="20"/>
        </w:numPr>
        <w:rPr>
          <w:rFonts w:ascii="Calibri" w:eastAsia="Calibri" w:hAnsi="Calibri" w:cs="Calibri"/>
          <w:b/>
          <w:bCs/>
          <w:sz w:val="22"/>
          <w:szCs w:val="22"/>
        </w:rPr>
      </w:pPr>
      <w:r>
        <w:rPr>
          <w:rFonts w:ascii="Calibri" w:eastAsia="Calibri" w:hAnsi="Calibri" w:cs="Calibri"/>
          <w:b/>
          <w:bCs/>
          <w:sz w:val="22"/>
          <w:szCs w:val="22"/>
        </w:rPr>
        <w:t>Policy statement/Objectives</w:t>
      </w:r>
    </w:p>
    <w:p w:rsidR="00DD3AA0" w:rsidRDefault="00DD3AA0" w:rsidP="00DD3AA0">
      <w:pPr>
        <w:pStyle w:val="Body"/>
        <w:rPr>
          <w:rFonts w:ascii="Calibri" w:eastAsia="Calibri" w:hAnsi="Calibri" w:cs="Calibri"/>
          <w:sz w:val="22"/>
          <w:szCs w:val="22"/>
        </w:rPr>
      </w:pPr>
    </w:p>
    <w:p w:rsidR="00DD3AA0" w:rsidRDefault="00DD3AA0" w:rsidP="00DD3AA0">
      <w:pPr>
        <w:pStyle w:val="Body"/>
        <w:ind w:left="720"/>
        <w:rPr>
          <w:rFonts w:ascii="Calibri" w:eastAsia="Calibri" w:hAnsi="Calibri" w:cs="Calibri"/>
          <w:sz w:val="22"/>
          <w:szCs w:val="22"/>
        </w:rPr>
      </w:pPr>
      <w:r>
        <w:rPr>
          <w:rFonts w:ascii="Calibri" w:eastAsia="Calibri" w:hAnsi="Calibri" w:cs="Calibri"/>
          <w:sz w:val="22"/>
          <w:szCs w:val="22"/>
        </w:rPr>
        <w:t>The purpose of this policy is to ensure that robust arrangements are in place to ensure the correct and accurate labelling of both requests and specimens sent to any of the laboratories within South West London Pathology.</w:t>
      </w:r>
    </w:p>
    <w:p w:rsidR="00DD3AA0" w:rsidRDefault="00DD3AA0" w:rsidP="00DD3AA0">
      <w:pPr>
        <w:pStyle w:val="Body"/>
        <w:rPr>
          <w:rFonts w:ascii="Calibri" w:eastAsia="Calibri" w:hAnsi="Calibri" w:cs="Calibri"/>
          <w:sz w:val="22"/>
          <w:szCs w:val="22"/>
        </w:rPr>
      </w:pPr>
    </w:p>
    <w:p w:rsidR="00DD3AA0" w:rsidRDefault="00DD3AA0" w:rsidP="00DD3AA0">
      <w:pPr>
        <w:pStyle w:val="Body"/>
        <w:ind w:left="720"/>
        <w:rPr>
          <w:rFonts w:ascii="Calibri" w:eastAsia="Calibri" w:hAnsi="Calibri" w:cs="Calibri"/>
          <w:sz w:val="22"/>
          <w:szCs w:val="22"/>
        </w:rPr>
      </w:pPr>
      <w:r>
        <w:rPr>
          <w:rFonts w:ascii="Calibri" w:eastAsia="Calibri" w:hAnsi="Calibri" w:cs="Calibri"/>
          <w:sz w:val="22"/>
          <w:szCs w:val="22"/>
        </w:rPr>
        <w:t>The information provided with the request and accurate identification of the patient will ensure that the request will be processed quickly, sample analysed in a timely manner and an accurate and informative report issued.</w:t>
      </w:r>
    </w:p>
    <w:p w:rsidR="00DD3AA0" w:rsidRDefault="00DD3AA0" w:rsidP="00DD3AA0">
      <w:pPr>
        <w:pStyle w:val="Body"/>
        <w:rPr>
          <w:rFonts w:ascii="Calibri" w:eastAsia="Calibri" w:hAnsi="Calibri" w:cs="Calibri"/>
          <w:sz w:val="22"/>
          <w:szCs w:val="22"/>
        </w:rPr>
      </w:pPr>
    </w:p>
    <w:p w:rsidR="00DD3AA0" w:rsidRDefault="00DD3AA0" w:rsidP="00DD3AA0">
      <w:pPr>
        <w:pStyle w:val="Body"/>
        <w:ind w:left="720"/>
        <w:rPr>
          <w:rFonts w:ascii="Calibri" w:eastAsia="Calibri" w:hAnsi="Calibri" w:cs="Calibri"/>
          <w:sz w:val="22"/>
          <w:szCs w:val="22"/>
        </w:rPr>
      </w:pPr>
      <w:r>
        <w:rPr>
          <w:rFonts w:ascii="Calibri" w:eastAsia="Calibri" w:hAnsi="Calibri" w:cs="Calibri"/>
          <w:sz w:val="22"/>
          <w:szCs w:val="22"/>
        </w:rPr>
        <w:t>The policy includes making requests using the Trust’s Order Communications System (OCS) as well as using traditional paper requests/downtime forms.</w:t>
      </w:r>
    </w:p>
    <w:p w:rsidR="00DD3AA0" w:rsidRDefault="00DD3AA0" w:rsidP="00DD3AA0">
      <w:pPr>
        <w:pStyle w:val="Body"/>
        <w:rPr>
          <w:rFonts w:ascii="Calibri" w:eastAsia="Calibri" w:hAnsi="Calibri" w:cs="Calibri"/>
          <w:sz w:val="22"/>
          <w:szCs w:val="22"/>
        </w:rPr>
      </w:pPr>
    </w:p>
    <w:p w:rsidR="00DD3AA0" w:rsidRDefault="00DD3AA0" w:rsidP="00DD3AA0">
      <w:pPr>
        <w:pStyle w:val="Body"/>
        <w:tabs>
          <w:tab w:val="left" w:pos="1008"/>
        </w:tabs>
        <w:ind w:left="720"/>
      </w:pPr>
      <w:r>
        <w:rPr>
          <w:rFonts w:ascii="Calibri" w:eastAsia="Calibri" w:hAnsi="Calibri" w:cs="Calibri"/>
          <w:sz w:val="22"/>
          <w:szCs w:val="22"/>
        </w:rPr>
        <w:t>The policy is targeted at all users of the Pathology services including Trust, Primary, Secondary and Tertiary referrals.</w:t>
      </w:r>
    </w:p>
    <w:p w:rsidR="00DD3AA0" w:rsidRDefault="00DD3AA0" w:rsidP="00DD3AA0">
      <w:pPr>
        <w:pStyle w:val="Body"/>
        <w:rPr>
          <w:rFonts w:cs="Times New Roman"/>
          <w:color w:val="auto"/>
          <w:sz w:val="24"/>
          <w:szCs w:val="24"/>
          <w:lang w:eastAsia="en-US"/>
        </w:rPr>
      </w:pPr>
    </w:p>
    <w:p w:rsidR="00DD3AA0" w:rsidRDefault="00DD3AA0" w:rsidP="00E74886">
      <w:pPr>
        <w:pStyle w:val="Body"/>
        <w:numPr>
          <w:ilvl w:val="0"/>
          <w:numId w:val="20"/>
        </w:numPr>
        <w:rPr>
          <w:rFonts w:ascii="Calibri" w:eastAsia="Calibri" w:hAnsi="Calibri" w:cs="Calibri"/>
          <w:b/>
          <w:bCs/>
          <w:sz w:val="22"/>
          <w:szCs w:val="22"/>
        </w:rPr>
      </w:pPr>
      <w:r>
        <w:rPr>
          <w:rFonts w:ascii="Calibri" w:eastAsia="Calibri" w:hAnsi="Calibri" w:cs="Calibri"/>
          <w:b/>
          <w:bCs/>
          <w:sz w:val="22"/>
          <w:szCs w:val="22"/>
        </w:rPr>
        <w:t>Scope</w:t>
      </w:r>
    </w:p>
    <w:p w:rsidR="00DD3AA0" w:rsidRDefault="00DD3AA0" w:rsidP="00DD3AA0">
      <w:pPr>
        <w:pStyle w:val="BodyText3"/>
        <w:rPr>
          <w:rFonts w:ascii="Calibri" w:eastAsia="Calibri" w:hAnsi="Calibri" w:cs="Calibri"/>
          <w:sz w:val="22"/>
          <w:szCs w:val="22"/>
        </w:rPr>
      </w:pPr>
    </w:p>
    <w:p w:rsidR="00473FEA" w:rsidRDefault="00DD3AA0" w:rsidP="00DD3AA0">
      <w:pPr>
        <w:pStyle w:val="BodyText3"/>
        <w:ind w:left="720"/>
        <w:rPr>
          <w:rFonts w:ascii="Calibri" w:eastAsia="Calibri" w:hAnsi="Calibri" w:cs="Calibri"/>
          <w:sz w:val="22"/>
          <w:szCs w:val="22"/>
        </w:rPr>
      </w:pPr>
      <w:r>
        <w:rPr>
          <w:rFonts w:ascii="Calibri" w:eastAsia="Calibri" w:hAnsi="Calibri" w:cs="Calibri"/>
          <w:sz w:val="22"/>
          <w:szCs w:val="22"/>
        </w:rPr>
        <w:t>This policy applies to all specimens and request forms submitted to any of the departments within SWLP, including those from general practitioners (GPs) and any other third party. This includes; Croydon University Hospital Trust, Kingston Hospital NHS Foundation Trust and St George’s University Hospitals NHS Foundation Trust.</w:t>
      </w:r>
    </w:p>
    <w:p w:rsidR="00473FEA" w:rsidRDefault="00473FEA" w:rsidP="00DD3AA0">
      <w:pPr>
        <w:pStyle w:val="BodyText3"/>
        <w:ind w:left="720"/>
        <w:rPr>
          <w:rFonts w:ascii="Calibri" w:eastAsia="Calibri" w:hAnsi="Calibri" w:cs="Calibri"/>
          <w:sz w:val="22"/>
          <w:szCs w:val="22"/>
        </w:rPr>
      </w:pPr>
    </w:p>
    <w:p w:rsidR="00473FEA" w:rsidRDefault="00473FEA" w:rsidP="00DD3AA0">
      <w:pPr>
        <w:pStyle w:val="BodyText3"/>
        <w:ind w:left="720"/>
        <w:rPr>
          <w:rFonts w:ascii="Calibri" w:eastAsia="Calibri" w:hAnsi="Calibri" w:cs="Calibri"/>
          <w:sz w:val="22"/>
          <w:szCs w:val="22"/>
        </w:rPr>
      </w:pPr>
      <w:r w:rsidRPr="005A6EF2">
        <w:rPr>
          <w:rFonts w:ascii="Calibri" w:eastAsia="Calibri" w:hAnsi="Calibri" w:cs="Calibri"/>
          <w:sz w:val="22"/>
          <w:szCs w:val="22"/>
        </w:rPr>
        <w:t>The policy also applies to specimens and requests sent as part of the Antenatal Screening Program.</w:t>
      </w:r>
    </w:p>
    <w:p w:rsidR="00DD3AA0" w:rsidRDefault="00DD3AA0" w:rsidP="00473FEA">
      <w:pPr>
        <w:pStyle w:val="BodyText3"/>
        <w:rPr>
          <w:rFonts w:ascii="Calibri" w:eastAsia="Calibri" w:hAnsi="Calibri" w:cs="Calibri"/>
          <w:sz w:val="22"/>
          <w:szCs w:val="22"/>
        </w:rPr>
      </w:pPr>
    </w:p>
    <w:p w:rsidR="00DD3AA0" w:rsidRDefault="00DD3AA0" w:rsidP="00DD3AA0">
      <w:pPr>
        <w:pStyle w:val="Body"/>
        <w:tabs>
          <w:tab w:val="left" w:pos="1008"/>
        </w:tabs>
        <w:ind w:left="720"/>
      </w:pPr>
      <w:r>
        <w:rPr>
          <w:rFonts w:ascii="Calibri" w:eastAsia="Calibri" w:hAnsi="Calibri" w:cs="Calibri"/>
          <w:sz w:val="22"/>
          <w:szCs w:val="22"/>
        </w:rPr>
        <w:t>Some departments may require additional information or may allow for some exceptions and these will either be included in this procedure or links to additional documents will be provided.</w:t>
      </w:r>
    </w:p>
    <w:p w:rsidR="00DD3AA0" w:rsidRDefault="00DD3AA0" w:rsidP="00DD3AA0">
      <w:pPr>
        <w:pStyle w:val="Body"/>
        <w:ind w:firstLine="720"/>
        <w:rPr>
          <w:rFonts w:cs="Times New Roman"/>
          <w:color w:val="auto"/>
          <w:sz w:val="24"/>
          <w:szCs w:val="24"/>
          <w:lang w:eastAsia="en-US"/>
        </w:rPr>
      </w:pPr>
    </w:p>
    <w:p w:rsidR="00DD3AA0" w:rsidRDefault="00DD3AA0" w:rsidP="00E74886">
      <w:pPr>
        <w:pStyle w:val="Body"/>
        <w:numPr>
          <w:ilvl w:val="0"/>
          <w:numId w:val="20"/>
        </w:numPr>
        <w:rPr>
          <w:rFonts w:ascii="Calibri" w:eastAsia="Calibri" w:hAnsi="Calibri" w:cs="Calibri"/>
          <w:b/>
          <w:bCs/>
          <w:sz w:val="22"/>
          <w:szCs w:val="22"/>
        </w:rPr>
      </w:pPr>
      <w:r>
        <w:rPr>
          <w:rFonts w:ascii="Calibri" w:eastAsia="Calibri" w:hAnsi="Calibri" w:cs="Calibri"/>
          <w:b/>
          <w:bCs/>
          <w:sz w:val="22"/>
          <w:szCs w:val="22"/>
        </w:rPr>
        <w:t>Definitions</w:t>
      </w:r>
    </w:p>
    <w:p w:rsidR="00DD3AA0" w:rsidRDefault="00DD3AA0" w:rsidP="00DD3AA0">
      <w:pPr>
        <w:pStyle w:val="Body"/>
        <w:rPr>
          <w:rFonts w:ascii="Calibri" w:eastAsia="Calibri" w:hAnsi="Calibri" w:cs="Calibri"/>
          <w:sz w:val="22"/>
          <w:szCs w:val="22"/>
        </w:rPr>
      </w:pPr>
    </w:p>
    <w:p w:rsidR="00DD3AA0" w:rsidRDefault="00DD3AA0" w:rsidP="00DD3AA0">
      <w:pPr>
        <w:pStyle w:val="Body"/>
        <w:tabs>
          <w:tab w:val="left" w:pos="1008"/>
        </w:tabs>
        <w:ind w:left="720"/>
      </w:pPr>
      <w:r>
        <w:rPr>
          <w:rFonts w:ascii="Calibri" w:eastAsia="Calibri" w:hAnsi="Calibri" w:cs="Calibri"/>
          <w:sz w:val="22"/>
          <w:szCs w:val="22"/>
        </w:rPr>
        <w:t>Order Communications System (OCS) - This is an electronic system which allows the requesting of Pathology tests, the printing of specimen container labels and patient lists and the reporting of results directly back to the patient’s file.</w:t>
      </w:r>
    </w:p>
    <w:p w:rsidR="00DD3AA0" w:rsidRDefault="00DD3AA0" w:rsidP="00DD3AA0">
      <w:pPr>
        <w:pStyle w:val="Body"/>
        <w:ind w:firstLine="720"/>
      </w:pPr>
    </w:p>
    <w:p w:rsidR="00DD3AA0" w:rsidRDefault="00DD3AA0" w:rsidP="00E74886">
      <w:pPr>
        <w:pStyle w:val="Body"/>
        <w:numPr>
          <w:ilvl w:val="0"/>
          <w:numId w:val="20"/>
        </w:numPr>
        <w:rPr>
          <w:rFonts w:ascii="Calibri" w:eastAsia="Calibri" w:hAnsi="Calibri" w:cs="Calibri"/>
          <w:b/>
          <w:bCs/>
          <w:sz w:val="22"/>
          <w:szCs w:val="22"/>
        </w:rPr>
      </w:pPr>
      <w:r>
        <w:rPr>
          <w:rFonts w:ascii="Calibri" w:eastAsia="Calibri" w:hAnsi="Calibri" w:cs="Calibri"/>
          <w:b/>
          <w:bCs/>
          <w:sz w:val="22"/>
          <w:szCs w:val="22"/>
        </w:rPr>
        <w:t>Roles and Responsibilities</w:t>
      </w:r>
    </w:p>
    <w:p w:rsidR="00DD3AA0" w:rsidRDefault="00DD3AA0" w:rsidP="00DD3AA0">
      <w:pPr>
        <w:pStyle w:val="Body"/>
        <w:rPr>
          <w:rFonts w:ascii="Calibri" w:eastAsia="Calibri" w:hAnsi="Calibri" w:cs="Calibri"/>
          <w:sz w:val="22"/>
          <w:szCs w:val="22"/>
        </w:rPr>
      </w:pPr>
    </w:p>
    <w:p w:rsidR="00DD3AA0" w:rsidRDefault="00DD3AA0" w:rsidP="004A26AD">
      <w:pPr>
        <w:pStyle w:val="Body"/>
        <w:ind w:left="720"/>
        <w:rPr>
          <w:rFonts w:ascii="Calibri" w:eastAsia="Calibri" w:hAnsi="Calibri" w:cs="Calibri"/>
          <w:sz w:val="22"/>
          <w:szCs w:val="22"/>
        </w:rPr>
      </w:pPr>
      <w:r>
        <w:rPr>
          <w:rFonts w:ascii="Calibri" w:eastAsia="Calibri" w:hAnsi="Calibri" w:cs="Calibri"/>
          <w:sz w:val="22"/>
          <w:szCs w:val="22"/>
        </w:rPr>
        <w:t>Requestors – All requests will be made by either a clinician or suitably trained practitioner and it is their responsibility to ensure all requests</w:t>
      </w:r>
      <w:r w:rsidR="004A26AD">
        <w:rPr>
          <w:rFonts w:ascii="Calibri" w:eastAsia="Calibri" w:hAnsi="Calibri" w:cs="Calibri"/>
          <w:sz w:val="22"/>
          <w:szCs w:val="22"/>
        </w:rPr>
        <w:t>:</w:t>
      </w:r>
      <w:r>
        <w:rPr>
          <w:rFonts w:ascii="Calibri" w:eastAsia="Calibri" w:hAnsi="Calibri" w:cs="Calibri"/>
          <w:sz w:val="22"/>
          <w:szCs w:val="22"/>
        </w:rPr>
        <w:t xml:space="preserve"> </w:t>
      </w:r>
    </w:p>
    <w:p w:rsidR="004A26AD" w:rsidRDefault="004A26AD" w:rsidP="004A26AD">
      <w:pPr>
        <w:pStyle w:val="Body"/>
        <w:ind w:left="720"/>
        <w:rPr>
          <w:rFonts w:ascii="Calibri" w:eastAsia="Calibri" w:hAnsi="Calibri" w:cs="Calibri"/>
          <w:sz w:val="22"/>
          <w:szCs w:val="22"/>
        </w:rPr>
      </w:pPr>
    </w:p>
    <w:p w:rsidR="00DD3AA0" w:rsidRDefault="00DD3AA0" w:rsidP="00E74886">
      <w:pPr>
        <w:pStyle w:val="Body"/>
        <w:numPr>
          <w:ilvl w:val="0"/>
          <w:numId w:val="19"/>
        </w:numPr>
        <w:ind w:left="993" w:hanging="284"/>
        <w:rPr>
          <w:rFonts w:ascii="Calibri" w:eastAsia="Calibri" w:hAnsi="Calibri" w:cs="Calibri"/>
          <w:sz w:val="22"/>
          <w:szCs w:val="22"/>
        </w:rPr>
      </w:pPr>
      <w:r>
        <w:rPr>
          <w:rFonts w:ascii="Calibri" w:eastAsia="Calibri" w:hAnsi="Calibri" w:cs="Calibri"/>
          <w:sz w:val="22"/>
          <w:szCs w:val="22"/>
        </w:rPr>
        <w:t>Are made on the correct patient and selecting the correct encounter for that patient</w:t>
      </w:r>
    </w:p>
    <w:p w:rsidR="00DD3AA0" w:rsidRDefault="00DD3AA0" w:rsidP="00E74886">
      <w:pPr>
        <w:pStyle w:val="Body"/>
        <w:numPr>
          <w:ilvl w:val="0"/>
          <w:numId w:val="19"/>
        </w:numPr>
        <w:ind w:left="993" w:hanging="284"/>
        <w:rPr>
          <w:rFonts w:ascii="Calibri" w:eastAsia="Calibri" w:hAnsi="Calibri" w:cs="Calibri"/>
          <w:sz w:val="22"/>
          <w:szCs w:val="22"/>
        </w:rPr>
      </w:pPr>
      <w:r>
        <w:rPr>
          <w:rFonts w:ascii="Calibri" w:eastAsia="Calibri" w:hAnsi="Calibri" w:cs="Calibri"/>
          <w:sz w:val="22"/>
          <w:szCs w:val="22"/>
        </w:rPr>
        <w:lastRenderedPageBreak/>
        <w:t>Include whatever information is required by the laboratory to perform the test and interpret the result</w:t>
      </w:r>
    </w:p>
    <w:p w:rsidR="00DD3AA0" w:rsidRDefault="00DD3AA0" w:rsidP="00E74886">
      <w:pPr>
        <w:pStyle w:val="Body"/>
        <w:numPr>
          <w:ilvl w:val="0"/>
          <w:numId w:val="19"/>
        </w:numPr>
        <w:ind w:left="993" w:hanging="284"/>
        <w:rPr>
          <w:rFonts w:ascii="Calibri" w:eastAsia="Calibri" w:hAnsi="Calibri" w:cs="Calibri"/>
          <w:sz w:val="22"/>
          <w:szCs w:val="22"/>
        </w:rPr>
      </w:pPr>
      <w:r>
        <w:rPr>
          <w:rFonts w:ascii="Calibri" w:eastAsia="Calibri" w:hAnsi="Calibri" w:cs="Calibri"/>
          <w:sz w:val="22"/>
          <w:szCs w:val="22"/>
        </w:rPr>
        <w:t>Which analytical tests are required and the clinical need for those tests.</w:t>
      </w:r>
    </w:p>
    <w:p w:rsidR="00DD3AA0" w:rsidRDefault="00DD3AA0" w:rsidP="00DD3AA0">
      <w:pPr>
        <w:pStyle w:val="Body"/>
        <w:rPr>
          <w:rFonts w:ascii="Calibri" w:eastAsia="Calibri" w:hAnsi="Calibri" w:cs="Calibri"/>
          <w:sz w:val="22"/>
          <w:szCs w:val="22"/>
        </w:rPr>
      </w:pPr>
    </w:p>
    <w:p w:rsidR="00DD3AA0" w:rsidRDefault="00DD3AA0" w:rsidP="004A26AD">
      <w:pPr>
        <w:pStyle w:val="Body"/>
        <w:ind w:left="720"/>
        <w:rPr>
          <w:rFonts w:ascii="Calibri" w:eastAsia="Calibri" w:hAnsi="Calibri" w:cs="Calibri"/>
          <w:sz w:val="22"/>
          <w:szCs w:val="22"/>
        </w:rPr>
      </w:pPr>
      <w:r>
        <w:rPr>
          <w:rFonts w:ascii="Calibri" w:eastAsia="Calibri" w:hAnsi="Calibri" w:cs="Calibri"/>
          <w:sz w:val="22"/>
          <w:szCs w:val="22"/>
        </w:rPr>
        <w:t xml:space="preserve">Where an OCS has been used to make the request and print the labels, ensure ALL of the information printed on the label is legible. </w:t>
      </w:r>
    </w:p>
    <w:p w:rsidR="00DD3AA0" w:rsidRDefault="00DD3AA0" w:rsidP="00DD3AA0">
      <w:pPr>
        <w:pStyle w:val="Body"/>
        <w:rPr>
          <w:rFonts w:ascii="Calibri" w:eastAsia="Calibri" w:hAnsi="Calibri" w:cs="Calibri"/>
          <w:sz w:val="22"/>
          <w:szCs w:val="22"/>
        </w:rPr>
      </w:pPr>
    </w:p>
    <w:p w:rsidR="00DD3AA0" w:rsidRDefault="00DD3AA0" w:rsidP="004A26AD">
      <w:pPr>
        <w:pStyle w:val="Body"/>
        <w:ind w:left="720"/>
        <w:rPr>
          <w:rFonts w:ascii="Calibri" w:eastAsia="Calibri" w:hAnsi="Calibri" w:cs="Calibri"/>
          <w:sz w:val="22"/>
          <w:szCs w:val="22"/>
        </w:rPr>
      </w:pPr>
      <w:r>
        <w:rPr>
          <w:rFonts w:ascii="Calibri" w:eastAsia="Calibri" w:hAnsi="Calibri" w:cs="Calibri"/>
          <w:sz w:val="22"/>
          <w:szCs w:val="22"/>
        </w:rPr>
        <w:t xml:space="preserve">It is the responsibility of the clinical area to ensure the label printers are working correctly and producing legible labels. </w:t>
      </w:r>
    </w:p>
    <w:p w:rsidR="00DD3AA0" w:rsidRDefault="00DD3AA0" w:rsidP="00DD3AA0">
      <w:pPr>
        <w:pStyle w:val="Body"/>
        <w:rPr>
          <w:rFonts w:ascii="Calibri" w:eastAsia="Calibri" w:hAnsi="Calibri" w:cs="Calibri"/>
          <w:sz w:val="22"/>
          <w:szCs w:val="22"/>
        </w:rPr>
      </w:pPr>
    </w:p>
    <w:p w:rsidR="00DD3AA0" w:rsidRDefault="00DD3AA0" w:rsidP="004A26AD">
      <w:pPr>
        <w:pStyle w:val="Body"/>
        <w:ind w:left="720"/>
        <w:rPr>
          <w:rFonts w:ascii="Calibri" w:eastAsia="Calibri" w:hAnsi="Calibri" w:cs="Calibri"/>
          <w:sz w:val="22"/>
          <w:szCs w:val="22"/>
        </w:rPr>
      </w:pPr>
      <w:r>
        <w:rPr>
          <w:rFonts w:ascii="Calibri" w:eastAsia="Calibri" w:hAnsi="Calibri" w:cs="Calibri"/>
          <w:sz w:val="22"/>
          <w:szCs w:val="22"/>
        </w:rPr>
        <w:t>Phlebotomist/Person collecting the specimen – It is the responsibility of this person to ensure the sample(s) are collected from the correct patient, into the appropriate sample collection container, at the correct time and that the samples are labelled fully with the correct patient’s details.</w:t>
      </w:r>
    </w:p>
    <w:p w:rsidR="00DD3AA0" w:rsidRDefault="00DD3AA0" w:rsidP="00DD3AA0">
      <w:pPr>
        <w:pStyle w:val="Body"/>
        <w:rPr>
          <w:rFonts w:ascii="Calibri" w:eastAsia="Calibri" w:hAnsi="Calibri" w:cs="Calibri"/>
          <w:sz w:val="22"/>
          <w:szCs w:val="22"/>
        </w:rPr>
      </w:pPr>
    </w:p>
    <w:p w:rsidR="00DD3AA0" w:rsidRDefault="00DD3AA0" w:rsidP="004A26AD">
      <w:pPr>
        <w:pStyle w:val="Body"/>
        <w:ind w:left="720"/>
        <w:rPr>
          <w:rFonts w:ascii="Calibri" w:eastAsia="Calibri" w:hAnsi="Calibri" w:cs="Calibri"/>
          <w:sz w:val="22"/>
          <w:szCs w:val="22"/>
        </w:rPr>
      </w:pPr>
      <w:r w:rsidRPr="00000BD2">
        <w:rPr>
          <w:rFonts w:ascii="Calibri" w:eastAsia="Calibri" w:hAnsi="Calibri" w:cs="Calibri"/>
          <w:sz w:val="22"/>
          <w:szCs w:val="22"/>
        </w:rPr>
        <w:t>Reception</w:t>
      </w:r>
      <w:r w:rsidR="001B4605" w:rsidRPr="00000BD2">
        <w:rPr>
          <w:rFonts w:ascii="Calibri" w:eastAsia="Calibri" w:hAnsi="Calibri" w:cs="Calibri"/>
          <w:sz w:val="22"/>
          <w:szCs w:val="22"/>
        </w:rPr>
        <w:t xml:space="preserve">/Laboratory staff – It is </w:t>
      </w:r>
      <w:r w:rsidR="00000BD2">
        <w:rPr>
          <w:rFonts w:ascii="Calibri" w:eastAsia="Calibri" w:hAnsi="Calibri" w:cs="Calibri"/>
          <w:sz w:val="22"/>
          <w:szCs w:val="22"/>
        </w:rPr>
        <w:t>the responsibility of reception and</w:t>
      </w:r>
      <w:r w:rsidR="001B4605" w:rsidRPr="00000BD2">
        <w:rPr>
          <w:rFonts w:ascii="Calibri" w:eastAsia="Calibri" w:hAnsi="Calibri" w:cs="Calibri"/>
          <w:sz w:val="22"/>
          <w:szCs w:val="22"/>
        </w:rPr>
        <w:t xml:space="preserve"> laboratory staff to </w:t>
      </w:r>
      <w:r w:rsidRPr="00000BD2">
        <w:rPr>
          <w:rFonts w:ascii="Calibri" w:eastAsia="Calibri" w:hAnsi="Calibri" w:cs="Calibri"/>
          <w:sz w:val="22"/>
          <w:szCs w:val="22"/>
        </w:rPr>
        <w:t>check the accuracy of specimen labelling and report any deficiencies, according to SWLP policies and procedures. The decision not to accept a specimen because of poor or incomplete labelling must be made by a</w:t>
      </w:r>
      <w:r w:rsidR="001B4605" w:rsidRPr="00000BD2">
        <w:rPr>
          <w:rFonts w:ascii="Calibri" w:eastAsia="Calibri" w:hAnsi="Calibri" w:cs="Calibri"/>
          <w:sz w:val="22"/>
          <w:szCs w:val="22"/>
        </w:rPr>
        <w:t xml:space="preserve"> BMS (band 6 or higher),</w:t>
      </w:r>
      <w:r w:rsidRPr="00000BD2">
        <w:rPr>
          <w:rFonts w:ascii="Calibri" w:eastAsia="Calibri" w:hAnsi="Calibri" w:cs="Calibri"/>
          <w:sz w:val="22"/>
          <w:szCs w:val="22"/>
        </w:rPr>
        <w:t xml:space="preserve"> a clinical scientist or </w:t>
      </w:r>
      <w:r w:rsidR="00000BD2">
        <w:rPr>
          <w:rFonts w:ascii="Calibri" w:eastAsia="Calibri" w:hAnsi="Calibri" w:cs="Calibri"/>
          <w:sz w:val="22"/>
          <w:szCs w:val="22"/>
        </w:rPr>
        <w:t xml:space="preserve">a </w:t>
      </w:r>
      <w:r w:rsidRPr="00000BD2">
        <w:rPr>
          <w:rFonts w:ascii="Calibri" w:eastAsia="Calibri" w:hAnsi="Calibri" w:cs="Calibri"/>
          <w:sz w:val="22"/>
          <w:szCs w:val="22"/>
        </w:rPr>
        <w:t>clinician.</w:t>
      </w:r>
    </w:p>
    <w:p w:rsidR="00DD3AA0" w:rsidRDefault="00DD3AA0" w:rsidP="00DD3AA0">
      <w:pPr>
        <w:pStyle w:val="Body"/>
        <w:rPr>
          <w:rFonts w:ascii="Calibri" w:eastAsia="Calibri" w:hAnsi="Calibri" w:cs="Calibri"/>
          <w:sz w:val="22"/>
          <w:szCs w:val="22"/>
        </w:rPr>
      </w:pPr>
    </w:p>
    <w:p w:rsidR="004A26AD" w:rsidRDefault="00DD3AA0" w:rsidP="004A26AD">
      <w:pPr>
        <w:pStyle w:val="Body"/>
        <w:ind w:left="720"/>
        <w:rPr>
          <w:rFonts w:ascii="Calibri" w:eastAsia="Calibri" w:hAnsi="Calibri" w:cs="Calibri"/>
          <w:sz w:val="22"/>
          <w:szCs w:val="22"/>
        </w:rPr>
      </w:pPr>
      <w:r>
        <w:rPr>
          <w:rFonts w:ascii="Calibri" w:eastAsia="Calibri" w:hAnsi="Calibri" w:cs="Calibri"/>
          <w:sz w:val="22"/>
          <w:szCs w:val="22"/>
        </w:rPr>
        <w:t>Quality Leads/Quality Manager – Their role is to monitor adherence to this policy and report any issues to the local quality and governance groups.</w:t>
      </w:r>
    </w:p>
    <w:p w:rsidR="004A26AD" w:rsidRDefault="004A26AD" w:rsidP="004A26AD">
      <w:pPr>
        <w:pStyle w:val="Body"/>
        <w:ind w:left="720"/>
        <w:rPr>
          <w:rFonts w:ascii="Calibri" w:eastAsia="Calibri" w:hAnsi="Calibri" w:cs="Calibri"/>
          <w:sz w:val="22"/>
          <w:szCs w:val="22"/>
        </w:rPr>
      </w:pPr>
    </w:p>
    <w:p w:rsidR="00DD3AA0" w:rsidRPr="004A26AD" w:rsidRDefault="00DD3AA0" w:rsidP="00E74886">
      <w:pPr>
        <w:pStyle w:val="Body"/>
        <w:numPr>
          <w:ilvl w:val="0"/>
          <w:numId w:val="20"/>
        </w:numPr>
        <w:rPr>
          <w:rFonts w:ascii="Calibri" w:eastAsia="Calibri" w:hAnsi="Calibri" w:cs="Calibri"/>
          <w:b/>
          <w:sz w:val="22"/>
          <w:szCs w:val="22"/>
        </w:rPr>
      </w:pPr>
      <w:r w:rsidRPr="004A26AD">
        <w:rPr>
          <w:rFonts w:ascii="Calibri" w:eastAsia="Calibri" w:hAnsi="Calibri" w:cs="Calibri"/>
          <w:b/>
          <w:bCs/>
          <w:sz w:val="22"/>
          <w:szCs w:val="22"/>
        </w:rPr>
        <w:t>Procedures for Labelling Requests and Specimens</w:t>
      </w:r>
    </w:p>
    <w:p w:rsidR="00DD3AA0" w:rsidRDefault="00DD3AA0" w:rsidP="00DD3AA0">
      <w:pPr>
        <w:pStyle w:val="Body"/>
        <w:rPr>
          <w:rFonts w:ascii="Calibri" w:eastAsia="Calibri" w:hAnsi="Calibri" w:cs="Calibri"/>
          <w:b/>
          <w:bCs/>
          <w:sz w:val="22"/>
          <w:szCs w:val="22"/>
        </w:rPr>
      </w:pPr>
    </w:p>
    <w:p w:rsidR="00DD3AA0" w:rsidRDefault="00DD3AA0" w:rsidP="004A26AD">
      <w:pPr>
        <w:pStyle w:val="Body"/>
        <w:ind w:left="720"/>
        <w:rPr>
          <w:rFonts w:ascii="Calibri" w:eastAsia="Calibri" w:hAnsi="Calibri" w:cs="Calibri"/>
          <w:sz w:val="22"/>
          <w:szCs w:val="22"/>
        </w:rPr>
      </w:pPr>
      <w:r>
        <w:rPr>
          <w:rFonts w:ascii="Calibri" w:eastAsia="Calibri" w:hAnsi="Calibri" w:cs="Calibri"/>
          <w:sz w:val="22"/>
          <w:szCs w:val="22"/>
        </w:rPr>
        <w:t xml:space="preserve">The Blood Transfusion department has its own specific procedure for making requests and labelling samples, see </w:t>
      </w:r>
      <w:r w:rsidRPr="004A26AD">
        <w:rPr>
          <w:rFonts w:ascii="Calibri" w:eastAsia="Calibri" w:hAnsi="Calibri" w:cs="Calibri"/>
          <w:color w:val="000000" w:themeColor="text1"/>
          <w:sz w:val="22"/>
          <w:szCs w:val="22"/>
        </w:rPr>
        <w:t xml:space="preserve">page </w:t>
      </w:r>
      <w:r w:rsidR="004A26AD">
        <w:rPr>
          <w:rFonts w:ascii="Calibri" w:eastAsia="Calibri" w:hAnsi="Calibri" w:cs="Calibri"/>
          <w:color w:val="000000" w:themeColor="text1"/>
          <w:sz w:val="22"/>
          <w:szCs w:val="22"/>
        </w:rPr>
        <w:t>8</w:t>
      </w:r>
      <w:r w:rsidRPr="004A26AD">
        <w:rPr>
          <w:rFonts w:ascii="Calibri" w:eastAsia="Calibri" w:hAnsi="Calibri" w:cs="Calibri"/>
          <w:color w:val="000000" w:themeColor="text1"/>
          <w:sz w:val="22"/>
          <w:szCs w:val="22"/>
        </w:rPr>
        <w:t xml:space="preserve"> </w:t>
      </w:r>
      <w:r>
        <w:rPr>
          <w:rFonts w:ascii="Calibri" w:eastAsia="Calibri" w:hAnsi="Calibri" w:cs="Calibri"/>
          <w:sz w:val="22"/>
          <w:szCs w:val="22"/>
        </w:rPr>
        <w:t>for details.</w:t>
      </w:r>
    </w:p>
    <w:p w:rsidR="00DD3AA0" w:rsidRDefault="00DD3AA0" w:rsidP="00DD3AA0">
      <w:pPr>
        <w:pStyle w:val="Body"/>
        <w:rPr>
          <w:rFonts w:ascii="Calibri" w:eastAsia="Calibri" w:hAnsi="Calibri" w:cs="Calibri"/>
          <w:b/>
          <w:bCs/>
          <w:color w:val="FF2600"/>
          <w:sz w:val="22"/>
          <w:szCs w:val="22"/>
        </w:rPr>
      </w:pPr>
    </w:p>
    <w:p w:rsidR="00DD3AA0" w:rsidRDefault="00DD3AA0" w:rsidP="004A26AD">
      <w:pPr>
        <w:pStyle w:val="Body"/>
        <w:ind w:left="720"/>
        <w:rPr>
          <w:rFonts w:ascii="Calibri" w:eastAsia="Calibri" w:hAnsi="Calibri" w:cs="Calibri"/>
          <w:b/>
          <w:bCs/>
          <w:sz w:val="22"/>
          <w:szCs w:val="22"/>
        </w:rPr>
      </w:pPr>
      <w:r>
        <w:rPr>
          <w:rFonts w:ascii="Calibri" w:eastAsia="Calibri" w:hAnsi="Calibri" w:cs="Calibri"/>
          <w:b/>
          <w:bCs/>
          <w:sz w:val="22"/>
          <w:szCs w:val="22"/>
        </w:rPr>
        <w:t>Making requests</w:t>
      </w:r>
    </w:p>
    <w:p w:rsidR="00DD3AA0" w:rsidRDefault="00DD3AA0" w:rsidP="00DD3AA0">
      <w:pPr>
        <w:pStyle w:val="Body"/>
        <w:rPr>
          <w:rFonts w:ascii="Calibri" w:eastAsia="Calibri" w:hAnsi="Calibri" w:cs="Calibri"/>
          <w:b/>
          <w:bCs/>
          <w:sz w:val="22"/>
          <w:szCs w:val="22"/>
        </w:rPr>
      </w:pPr>
    </w:p>
    <w:p w:rsidR="00DD3AA0" w:rsidRDefault="00DD3AA0" w:rsidP="004A26AD">
      <w:pPr>
        <w:pStyle w:val="Body"/>
        <w:ind w:left="720"/>
        <w:rPr>
          <w:rFonts w:ascii="Calibri" w:eastAsia="Calibri" w:hAnsi="Calibri" w:cs="Calibri"/>
          <w:sz w:val="22"/>
          <w:szCs w:val="22"/>
        </w:rPr>
      </w:pPr>
      <w:r>
        <w:rPr>
          <w:rFonts w:ascii="Calibri" w:eastAsia="Calibri" w:hAnsi="Calibri" w:cs="Calibri"/>
          <w:sz w:val="22"/>
          <w:szCs w:val="22"/>
        </w:rPr>
        <w:t>Requests for Pathology investigations can be made in one of several ways:</w:t>
      </w:r>
    </w:p>
    <w:p w:rsidR="00DD3AA0" w:rsidRDefault="00DD3AA0" w:rsidP="00DD3AA0">
      <w:pPr>
        <w:pStyle w:val="Body"/>
        <w:rPr>
          <w:rFonts w:ascii="Calibri" w:eastAsia="Calibri" w:hAnsi="Calibri" w:cs="Calibri"/>
          <w:sz w:val="22"/>
          <w:szCs w:val="22"/>
        </w:rPr>
      </w:pPr>
    </w:p>
    <w:p w:rsidR="00DD3AA0" w:rsidRDefault="00DD3AA0" w:rsidP="004A26AD">
      <w:pPr>
        <w:pStyle w:val="ListParagraph"/>
        <w:rPr>
          <w:rFonts w:ascii="Calibri" w:eastAsia="Calibri" w:hAnsi="Calibri" w:cs="Calibri"/>
          <w:sz w:val="22"/>
          <w:szCs w:val="22"/>
        </w:rPr>
      </w:pPr>
      <w:r>
        <w:rPr>
          <w:rFonts w:ascii="Calibri" w:eastAsia="Calibri" w:hAnsi="Calibri" w:cs="Calibri"/>
          <w:sz w:val="22"/>
          <w:szCs w:val="22"/>
        </w:rPr>
        <w:t>Most requests for Pathology investigations are received electronically, using an Order Comms system, however this is determined by the Trust and the department to which investigations are being sent.</w:t>
      </w:r>
    </w:p>
    <w:p w:rsidR="00DD3AA0" w:rsidRDefault="00DD3AA0" w:rsidP="00DD3AA0">
      <w:pPr>
        <w:pStyle w:val="ListParagraph"/>
        <w:ind w:left="0"/>
        <w:rPr>
          <w:rFonts w:ascii="Calibri" w:eastAsia="Calibri" w:hAnsi="Calibri" w:cs="Calibri"/>
          <w:sz w:val="22"/>
          <w:szCs w:val="22"/>
        </w:rPr>
      </w:pPr>
    </w:p>
    <w:p w:rsidR="00DD3AA0" w:rsidRDefault="00DD3AA0" w:rsidP="004A26AD">
      <w:pPr>
        <w:pStyle w:val="ListParagraph"/>
        <w:rPr>
          <w:rFonts w:ascii="Calibri" w:eastAsia="Calibri" w:hAnsi="Calibri" w:cs="Calibri"/>
          <w:sz w:val="22"/>
          <w:szCs w:val="22"/>
        </w:rPr>
      </w:pPr>
      <w:r>
        <w:rPr>
          <w:rFonts w:ascii="Calibri" w:eastAsia="Calibri" w:hAnsi="Calibri" w:cs="Calibri"/>
          <w:sz w:val="22"/>
          <w:szCs w:val="22"/>
        </w:rPr>
        <w:t>Some departments/clinical areas may require a request form, even though the request may have been made using OCS.</w:t>
      </w:r>
    </w:p>
    <w:p w:rsidR="00DD3AA0" w:rsidRDefault="00DD3AA0" w:rsidP="00DD3AA0">
      <w:pPr>
        <w:pStyle w:val="ListParagraph"/>
        <w:ind w:left="0"/>
        <w:rPr>
          <w:rFonts w:ascii="Calibri" w:eastAsia="Calibri" w:hAnsi="Calibri" w:cs="Calibri"/>
          <w:sz w:val="22"/>
          <w:szCs w:val="22"/>
        </w:rPr>
      </w:pPr>
    </w:p>
    <w:p w:rsidR="00DD3AA0" w:rsidRDefault="00DD3AA0" w:rsidP="004A26AD">
      <w:pPr>
        <w:pStyle w:val="ListParagraph"/>
        <w:rPr>
          <w:rFonts w:ascii="Calibri" w:eastAsia="Calibri" w:hAnsi="Calibri" w:cs="Calibri"/>
          <w:sz w:val="22"/>
          <w:szCs w:val="22"/>
        </w:rPr>
      </w:pPr>
      <w:r>
        <w:rPr>
          <w:rFonts w:ascii="Calibri" w:eastAsia="Calibri" w:hAnsi="Calibri" w:cs="Calibri"/>
          <w:sz w:val="22"/>
          <w:szCs w:val="22"/>
        </w:rPr>
        <w:t>When the OCS system is not available, request forms must be used.</w:t>
      </w:r>
    </w:p>
    <w:p w:rsidR="00DD3AA0" w:rsidRDefault="00DD3AA0" w:rsidP="00DD3AA0">
      <w:pPr>
        <w:pStyle w:val="Body"/>
        <w:rPr>
          <w:rFonts w:ascii="Calibri" w:eastAsia="Calibri" w:hAnsi="Calibri" w:cs="Calibri"/>
          <w:sz w:val="22"/>
          <w:szCs w:val="22"/>
        </w:rPr>
      </w:pPr>
    </w:p>
    <w:p w:rsidR="00DD3AA0" w:rsidRDefault="00DD3AA0" w:rsidP="004A26AD">
      <w:pPr>
        <w:pStyle w:val="Body"/>
        <w:ind w:left="720"/>
        <w:rPr>
          <w:rFonts w:ascii="Calibri" w:eastAsia="Calibri" w:hAnsi="Calibri" w:cs="Calibri"/>
          <w:sz w:val="22"/>
          <w:szCs w:val="22"/>
        </w:rPr>
      </w:pPr>
      <w:r>
        <w:rPr>
          <w:rFonts w:ascii="Calibri" w:eastAsia="Calibri" w:hAnsi="Calibri" w:cs="Calibri"/>
          <w:sz w:val="22"/>
          <w:szCs w:val="22"/>
        </w:rPr>
        <w:t>If multi-layered request forms are received and are to be shared across pathology departments, please ensure all patient details are visible on each layer of the multiform. If this information is not clear, it may be necessary to photocopy the original form before separating the multi-layered form sections and enclosing the photocopied request rather than the carbon copy with the specimen.</w:t>
      </w:r>
    </w:p>
    <w:p w:rsidR="00DD3AA0" w:rsidRDefault="00DD3AA0" w:rsidP="00DD3AA0">
      <w:pPr>
        <w:pStyle w:val="Body"/>
        <w:rPr>
          <w:rFonts w:ascii="Calibri" w:eastAsia="Calibri" w:hAnsi="Calibri" w:cs="Calibri"/>
          <w:sz w:val="22"/>
          <w:szCs w:val="22"/>
        </w:rPr>
      </w:pPr>
    </w:p>
    <w:p w:rsidR="00DD3AA0" w:rsidRDefault="00DD3AA0" w:rsidP="004A26AD">
      <w:pPr>
        <w:pStyle w:val="Body"/>
        <w:ind w:left="720"/>
        <w:rPr>
          <w:rFonts w:ascii="Calibri" w:eastAsia="Calibri" w:hAnsi="Calibri" w:cs="Calibri"/>
          <w:sz w:val="22"/>
          <w:szCs w:val="22"/>
        </w:rPr>
      </w:pPr>
      <w:r>
        <w:rPr>
          <w:rFonts w:ascii="Calibri" w:eastAsia="Calibri" w:hAnsi="Calibri" w:cs="Calibri"/>
          <w:sz w:val="22"/>
          <w:szCs w:val="22"/>
        </w:rPr>
        <w:t xml:space="preserve">Information about how requests should be made can be found on the SWLP website </w:t>
      </w:r>
      <w:hyperlink r:id="rId10" w:history="1">
        <w:r>
          <w:rPr>
            <w:rStyle w:val="Hyperlink0"/>
            <w:rFonts w:ascii="Calibri" w:eastAsia="Calibri" w:hAnsi="Calibri" w:cs="Calibri"/>
            <w:sz w:val="22"/>
            <w:szCs w:val="22"/>
          </w:rPr>
          <w:t>www.swlpath.nhs.uk</w:t>
        </w:r>
      </w:hyperlink>
      <w:r>
        <w:rPr>
          <w:rFonts w:ascii="Calibri" w:eastAsia="Calibri" w:hAnsi="Calibri" w:cs="Calibri"/>
          <w:sz w:val="22"/>
          <w:szCs w:val="22"/>
        </w:rPr>
        <w:t xml:space="preserve">  or the Trust’s intranet site.</w:t>
      </w:r>
    </w:p>
    <w:p w:rsidR="00DD3AA0" w:rsidRDefault="00DD3AA0">
      <w:pPr>
        <w:pStyle w:val="Body"/>
        <w:tabs>
          <w:tab w:val="left" w:pos="1008"/>
        </w:tabs>
        <w:ind w:left="108"/>
      </w:pPr>
    </w:p>
    <w:p w:rsidR="0071216A" w:rsidRDefault="0071216A">
      <w:pPr>
        <w:pStyle w:val="NoSpacing"/>
        <w:widowControl w:val="0"/>
      </w:pPr>
    </w:p>
    <w:p w:rsidR="0071216A" w:rsidRDefault="0071216A">
      <w:pPr>
        <w:pStyle w:val="Body"/>
      </w:pPr>
    </w:p>
    <w:p w:rsidR="00F245C4" w:rsidRDefault="00F245C4">
      <w:pPr>
        <w:pStyle w:val="Body"/>
      </w:pPr>
    </w:p>
    <w:p w:rsidR="00F245C4" w:rsidRDefault="00F245C4">
      <w:pPr>
        <w:pStyle w:val="Body"/>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6"/>
        <w:gridCol w:w="1862"/>
        <w:gridCol w:w="5592"/>
      </w:tblGrid>
      <w:tr w:rsidR="0071216A" w:rsidTr="004A26AD">
        <w:trPr>
          <w:trHeight w:val="478"/>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Pr="004A26AD" w:rsidRDefault="00C52DC7" w:rsidP="004A26AD">
            <w:pPr>
              <w:pStyle w:val="Body"/>
              <w:ind w:left="720"/>
              <w:rPr>
                <w:rFonts w:ascii="Calibri" w:hAnsi="Calibri" w:cs="Calibri"/>
                <w:b/>
                <w:sz w:val="24"/>
                <w:szCs w:val="24"/>
              </w:rPr>
            </w:pPr>
            <w:r w:rsidRPr="004A26AD">
              <w:rPr>
                <w:rFonts w:ascii="Calibri" w:eastAsia="Calibri" w:hAnsi="Calibri" w:cs="Calibri"/>
                <w:b/>
                <w:bCs/>
                <w:sz w:val="24"/>
                <w:szCs w:val="24"/>
              </w:rPr>
              <w:t>USING ORDER COMMUNICATIONS SYSTEM TO REQUEST A PATHOLOGY TEST</w:t>
            </w:r>
          </w:p>
        </w:tc>
      </w:tr>
      <w:tr w:rsidR="0071216A" w:rsidTr="004A26AD">
        <w:trPr>
          <w:trHeight w:val="573"/>
        </w:trPr>
        <w:tc>
          <w:tcPr>
            <w:tcW w:w="90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Default="00C52DC7" w:rsidP="004A26AD">
            <w:pPr>
              <w:pStyle w:val="Body"/>
              <w:jc w:val="center"/>
            </w:pPr>
            <w:r>
              <w:rPr>
                <w:rFonts w:ascii="Calibri" w:eastAsia="Calibri" w:hAnsi="Calibri" w:cs="Calibri"/>
                <w:b/>
                <w:bCs/>
                <w:sz w:val="28"/>
                <w:szCs w:val="28"/>
              </w:rPr>
              <w:t>If you work in a hospital trust, GP surgery or at a community site</w:t>
            </w:r>
          </w:p>
        </w:tc>
      </w:tr>
      <w:tr w:rsidR="0071216A" w:rsidTr="005A163C">
        <w:trPr>
          <w:trHeight w:val="1210"/>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b/>
                <w:bCs/>
                <w:sz w:val="22"/>
                <w:szCs w:val="22"/>
              </w:rPr>
              <w:t>Using OCS</w:t>
            </w:r>
          </w:p>
        </w:tc>
        <w:tc>
          <w:tcPr>
            <w:tcW w:w="7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rsidP="00E74886">
            <w:pPr>
              <w:pStyle w:val="ListParagraph"/>
              <w:numPr>
                <w:ilvl w:val="0"/>
                <w:numId w:val="15"/>
              </w:numPr>
              <w:rPr>
                <w:rFonts w:ascii="Calibri" w:eastAsia="Calibri" w:hAnsi="Calibri" w:cs="Calibri"/>
                <w:sz w:val="22"/>
                <w:szCs w:val="22"/>
              </w:rPr>
            </w:pPr>
            <w:r>
              <w:rPr>
                <w:rFonts w:ascii="Calibri" w:eastAsia="Calibri" w:hAnsi="Calibri" w:cs="Calibri"/>
                <w:sz w:val="22"/>
                <w:szCs w:val="22"/>
              </w:rPr>
              <w:t xml:space="preserve">Each Trust has its own local written procedures for making Pathology requests in Cerner. Please refer to these documents to ensure requests are completed correctly. </w:t>
            </w:r>
          </w:p>
          <w:p w:rsidR="0071216A" w:rsidRPr="001B045D" w:rsidRDefault="00C52DC7" w:rsidP="00D46120">
            <w:pPr>
              <w:pStyle w:val="ListParagraph"/>
              <w:numPr>
                <w:ilvl w:val="0"/>
                <w:numId w:val="15"/>
              </w:numPr>
              <w:rPr>
                <w:rFonts w:ascii="Calibri" w:eastAsia="Calibri" w:hAnsi="Calibri" w:cs="Calibri"/>
                <w:b/>
                <w:color w:val="FF0000"/>
                <w:sz w:val="22"/>
                <w:szCs w:val="22"/>
              </w:rPr>
            </w:pPr>
            <w:r w:rsidRPr="00D46120">
              <w:rPr>
                <w:rFonts w:ascii="Calibri" w:eastAsia="Calibri" w:hAnsi="Calibri" w:cs="Calibri"/>
                <w:color w:val="auto"/>
                <w:sz w:val="22"/>
                <w:szCs w:val="22"/>
              </w:rPr>
              <w:t>Some tests may not appear on OCS</w:t>
            </w:r>
            <w:r w:rsidRPr="00D46120">
              <w:rPr>
                <w:rFonts w:ascii="Calibri" w:eastAsia="Calibri" w:hAnsi="Calibri" w:cs="Calibri"/>
                <w:b/>
                <w:color w:val="auto"/>
                <w:sz w:val="22"/>
                <w:szCs w:val="22"/>
              </w:rPr>
              <w:t xml:space="preserve"> –</w:t>
            </w:r>
            <w:r w:rsidR="00000BD2" w:rsidRPr="001B045D">
              <w:rPr>
                <w:rFonts w:ascii="Calibri" w:eastAsia="Calibri" w:hAnsi="Calibri" w:cs="Calibri"/>
                <w:b/>
                <w:color w:val="FF0000"/>
                <w:sz w:val="22"/>
                <w:szCs w:val="22"/>
              </w:rPr>
              <w:t xml:space="preserve"> </w:t>
            </w:r>
            <w:r w:rsidR="00D46120" w:rsidRPr="00D46120">
              <w:rPr>
                <w:rFonts w:ascii="Calibri" w:eastAsia="Calibri" w:hAnsi="Calibri" w:cs="Calibri"/>
                <w:color w:val="auto"/>
                <w:sz w:val="22"/>
                <w:szCs w:val="22"/>
              </w:rPr>
              <w:t>pl</w:t>
            </w:r>
            <w:r w:rsidR="00D46120">
              <w:rPr>
                <w:rFonts w:ascii="Calibri" w:eastAsia="Calibri" w:hAnsi="Calibri" w:cs="Calibri"/>
                <w:sz w:val="22"/>
                <w:szCs w:val="22"/>
              </w:rPr>
              <w:t>ease use a request form for these</w:t>
            </w:r>
          </w:p>
        </w:tc>
      </w:tr>
      <w:tr w:rsidR="0071216A" w:rsidTr="005A163C">
        <w:trPr>
          <w:trHeight w:val="1450"/>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b/>
                <w:bCs/>
                <w:sz w:val="22"/>
                <w:szCs w:val="22"/>
              </w:rPr>
              <w:t>Patient details</w:t>
            </w:r>
          </w:p>
        </w:tc>
        <w:tc>
          <w:tcPr>
            <w:tcW w:w="7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sz w:val="22"/>
                <w:szCs w:val="22"/>
              </w:rPr>
              <w:t>If the request is made correctly, all of the required information will be provided and the sample labels will contain sufficient information to:</w:t>
            </w:r>
            <w:r w:rsidR="0008128D">
              <w:rPr>
                <w:rFonts w:ascii="Calibri" w:eastAsia="Calibri" w:hAnsi="Calibri" w:cs="Calibri"/>
                <w:sz w:val="22"/>
                <w:szCs w:val="22"/>
              </w:rPr>
              <w:br/>
            </w:r>
          </w:p>
          <w:p w:rsidR="0071216A" w:rsidRDefault="00C52DC7" w:rsidP="00820EFB">
            <w:pPr>
              <w:pStyle w:val="ListParagraph"/>
              <w:numPr>
                <w:ilvl w:val="0"/>
                <w:numId w:val="16"/>
              </w:numPr>
              <w:rPr>
                <w:rFonts w:ascii="Calibri" w:eastAsia="Calibri" w:hAnsi="Calibri" w:cs="Calibri"/>
                <w:sz w:val="22"/>
                <w:szCs w:val="22"/>
              </w:rPr>
            </w:pPr>
            <w:r>
              <w:rPr>
                <w:rFonts w:ascii="Calibri" w:eastAsia="Calibri" w:hAnsi="Calibri" w:cs="Calibri"/>
                <w:sz w:val="22"/>
                <w:szCs w:val="22"/>
              </w:rPr>
              <w:t>identify the patient fully</w:t>
            </w:r>
            <w:r w:rsidR="005A6EF2">
              <w:rPr>
                <w:rFonts w:ascii="Calibri" w:eastAsia="Calibri" w:hAnsi="Calibri" w:cs="Calibri"/>
                <w:sz w:val="22"/>
                <w:szCs w:val="22"/>
              </w:rPr>
              <w:t xml:space="preserve"> – this will include:</w:t>
            </w:r>
          </w:p>
          <w:p w:rsidR="00820EFB" w:rsidRPr="005A6EF2" w:rsidRDefault="00820EFB" w:rsidP="005A6EF2">
            <w:pPr>
              <w:pStyle w:val="ListParagraph"/>
              <w:numPr>
                <w:ilvl w:val="0"/>
                <w:numId w:val="28"/>
              </w:numPr>
              <w:ind w:left="1161" w:hanging="283"/>
              <w:rPr>
                <w:rFonts w:ascii="Calibri" w:eastAsia="Calibri" w:hAnsi="Calibri" w:cs="Calibri"/>
                <w:sz w:val="22"/>
                <w:szCs w:val="22"/>
              </w:rPr>
            </w:pPr>
            <w:r w:rsidRPr="005A6EF2">
              <w:rPr>
                <w:rFonts w:ascii="Calibri" w:eastAsia="Calibri" w:hAnsi="Calibri" w:cs="Calibri"/>
                <w:sz w:val="22"/>
                <w:szCs w:val="22"/>
              </w:rPr>
              <w:t>The patient’s NHS or Medical Record Number (MRN)</w:t>
            </w:r>
          </w:p>
          <w:p w:rsidR="00820EFB" w:rsidRPr="005A6EF2" w:rsidRDefault="00820EFB" w:rsidP="005A6EF2">
            <w:pPr>
              <w:pStyle w:val="ListParagraph"/>
              <w:numPr>
                <w:ilvl w:val="0"/>
                <w:numId w:val="28"/>
              </w:numPr>
              <w:ind w:left="1161" w:hanging="283"/>
              <w:rPr>
                <w:rFonts w:ascii="Calibri" w:eastAsia="Calibri" w:hAnsi="Calibri" w:cs="Calibri"/>
                <w:sz w:val="22"/>
                <w:szCs w:val="22"/>
              </w:rPr>
            </w:pPr>
            <w:r w:rsidRPr="005A6EF2">
              <w:rPr>
                <w:rFonts w:ascii="Calibri" w:eastAsia="Calibri" w:hAnsi="Calibri" w:cs="Calibri"/>
                <w:sz w:val="22"/>
                <w:szCs w:val="22"/>
              </w:rPr>
              <w:t>The patient’s family and given names</w:t>
            </w:r>
          </w:p>
          <w:p w:rsidR="00820EFB" w:rsidRPr="005A6EF2" w:rsidRDefault="00820EFB" w:rsidP="005A6EF2">
            <w:pPr>
              <w:pStyle w:val="ListParagraph"/>
              <w:numPr>
                <w:ilvl w:val="0"/>
                <w:numId w:val="28"/>
              </w:numPr>
              <w:ind w:left="1161" w:hanging="283"/>
              <w:rPr>
                <w:rFonts w:ascii="Calibri" w:eastAsia="Calibri" w:hAnsi="Calibri" w:cs="Calibri"/>
                <w:sz w:val="22"/>
                <w:szCs w:val="22"/>
              </w:rPr>
            </w:pPr>
            <w:r w:rsidRPr="005A6EF2">
              <w:rPr>
                <w:rFonts w:ascii="Calibri" w:eastAsia="Calibri" w:hAnsi="Calibri" w:cs="Calibri"/>
                <w:sz w:val="22"/>
                <w:szCs w:val="22"/>
              </w:rPr>
              <w:t>The patient’s date of birth</w:t>
            </w:r>
          </w:p>
          <w:p w:rsidR="0071216A" w:rsidRDefault="00C52DC7" w:rsidP="00820EFB">
            <w:pPr>
              <w:pStyle w:val="ListParagraph"/>
              <w:numPr>
                <w:ilvl w:val="0"/>
                <w:numId w:val="16"/>
              </w:numPr>
              <w:rPr>
                <w:rFonts w:ascii="Calibri" w:eastAsia="Calibri" w:hAnsi="Calibri" w:cs="Calibri"/>
                <w:sz w:val="22"/>
                <w:szCs w:val="22"/>
              </w:rPr>
            </w:pPr>
            <w:r>
              <w:rPr>
                <w:rFonts w:ascii="Calibri" w:eastAsia="Calibri" w:hAnsi="Calibri" w:cs="Calibri"/>
                <w:sz w:val="22"/>
                <w:szCs w:val="22"/>
              </w:rPr>
              <w:t>list the requested tests</w:t>
            </w:r>
          </w:p>
          <w:p w:rsidR="0071216A" w:rsidRDefault="00C52DC7" w:rsidP="00820EFB">
            <w:pPr>
              <w:pStyle w:val="ListParagraph"/>
              <w:numPr>
                <w:ilvl w:val="0"/>
                <w:numId w:val="16"/>
              </w:numPr>
              <w:rPr>
                <w:rFonts w:ascii="Calibri" w:eastAsia="Calibri" w:hAnsi="Calibri" w:cs="Calibri"/>
                <w:sz w:val="22"/>
                <w:szCs w:val="22"/>
              </w:rPr>
            </w:pPr>
            <w:r>
              <w:rPr>
                <w:rFonts w:ascii="Calibri" w:eastAsia="Calibri" w:hAnsi="Calibri" w:cs="Calibri"/>
                <w:sz w:val="22"/>
                <w:szCs w:val="22"/>
              </w:rPr>
              <w:t>list the type of container required</w:t>
            </w:r>
          </w:p>
          <w:p w:rsidR="0071216A" w:rsidRDefault="00C52DC7" w:rsidP="00820EFB">
            <w:pPr>
              <w:pStyle w:val="ListParagraph"/>
              <w:numPr>
                <w:ilvl w:val="0"/>
                <w:numId w:val="16"/>
              </w:numPr>
              <w:rPr>
                <w:rFonts w:ascii="Calibri" w:eastAsia="Calibri" w:hAnsi="Calibri" w:cs="Calibri"/>
                <w:sz w:val="22"/>
                <w:szCs w:val="22"/>
              </w:rPr>
            </w:pPr>
            <w:r>
              <w:rPr>
                <w:rFonts w:ascii="Calibri" w:eastAsia="Calibri" w:hAnsi="Calibri" w:cs="Calibri"/>
                <w:sz w:val="22"/>
                <w:szCs w:val="22"/>
              </w:rPr>
              <w:t>show where the patient is located</w:t>
            </w:r>
          </w:p>
          <w:p w:rsidR="001B4605" w:rsidRDefault="001B4605" w:rsidP="001B4605">
            <w:pPr>
              <w:rPr>
                <w:rFonts w:ascii="Calibri" w:eastAsia="Calibri" w:hAnsi="Calibri" w:cs="Calibri"/>
                <w:sz w:val="22"/>
                <w:szCs w:val="22"/>
              </w:rPr>
            </w:pPr>
          </w:p>
          <w:p w:rsidR="001B4605" w:rsidRPr="001B4605" w:rsidRDefault="001B4605" w:rsidP="001B4605">
            <w:pPr>
              <w:rPr>
                <w:rFonts w:ascii="Calibri" w:eastAsia="Calibri" w:hAnsi="Calibri" w:cs="Calibri"/>
                <w:sz w:val="22"/>
                <w:szCs w:val="22"/>
              </w:rPr>
            </w:pPr>
            <w:r w:rsidRPr="00000BD2">
              <w:rPr>
                <w:rFonts w:ascii="Calibri" w:eastAsia="Calibri" w:hAnsi="Calibri" w:cs="Calibri"/>
                <w:sz w:val="22"/>
                <w:szCs w:val="22"/>
              </w:rPr>
              <w:t>A sample must be collected for every label that has been printed</w:t>
            </w:r>
          </w:p>
        </w:tc>
      </w:tr>
      <w:tr w:rsidR="0071216A" w:rsidTr="005A163C">
        <w:trPr>
          <w:trHeight w:val="49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b/>
                <w:bCs/>
                <w:sz w:val="22"/>
                <w:szCs w:val="22"/>
              </w:rPr>
              <w:t>Labels</w:t>
            </w:r>
          </w:p>
        </w:tc>
        <w:tc>
          <w:tcPr>
            <w:tcW w:w="7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sz w:val="22"/>
                <w:szCs w:val="22"/>
              </w:rPr>
              <w:t>Once the sample has been collected, it should be labelled using the appropriate printed label.</w:t>
            </w:r>
          </w:p>
        </w:tc>
      </w:tr>
      <w:tr w:rsidR="0071216A" w:rsidTr="005A163C">
        <w:trPr>
          <w:trHeight w:val="73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71216A" w:rsidRDefault="0071216A"/>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b/>
                <w:bCs/>
                <w:sz w:val="22"/>
                <w:szCs w:val="22"/>
              </w:rPr>
              <w:t>More than one sample</w:t>
            </w:r>
          </w:p>
        </w:tc>
        <w:tc>
          <w:tcPr>
            <w:tcW w:w="5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rsidP="00E74886">
            <w:pPr>
              <w:pStyle w:val="ListParagraph"/>
              <w:numPr>
                <w:ilvl w:val="0"/>
                <w:numId w:val="17"/>
              </w:numPr>
              <w:ind w:left="292" w:hanging="284"/>
              <w:rPr>
                <w:rFonts w:ascii="Calibri" w:eastAsia="Calibri" w:hAnsi="Calibri" w:cs="Calibri"/>
                <w:sz w:val="22"/>
                <w:szCs w:val="22"/>
              </w:rPr>
            </w:pPr>
            <w:r>
              <w:rPr>
                <w:rFonts w:ascii="Calibri" w:eastAsia="Calibri" w:hAnsi="Calibri" w:cs="Calibri"/>
                <w:sz w:val="22"/>
                <w:szCs w:val="22"/>
              </w:rPr>
              <w:t>If you are collecting more than one type of sample or blood tube, it is important to ensure the labels are attached to the correct container.</w:t>
            </w:r>
          </w:p>
        </w:tc>
      </w:tr>
      <w:tr w:rsidR="0071216A" w:rsidTr="005A163C">
        <w:trPr>
          <w:trHeight w:val="2093"/>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71216A" w:rsidRDefault="0071216A"/>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b/>
                <w:bCs/>
                <w:sz w:val="22"/>
                <w:szCs w:val="22"/>
              </w:rPr>
              <w:t>Check information is complete</w:t>
            </w:r>
          </w:p>
        </w:tc>
        <w:tc>
          <w:tcPr>
            <w:tcW w:w="5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rsidP="00E74886">
            <w:pPr>
              <w:pStyle w:val="ListParagraph"/>
              <w:numPr>
                <w:ilvl w:val="0"/>
                <w:numId w:val="17"/>
              </w:numPr>
              <w:ind w:left="292" w:hanging="284"/>
              <w:rPr>
                <w:rFonts w:ascii="Calibri" w:eastAsia="Calibri" w:hAnsi="Calibri" w:cs="Calibri"/>
                <w:sz w:val="22"/>
                <w:szCs w:val="22"/>
              </w:rPr>
            </w:pPr>
            <w:r>
              <w:rPr>
                <w:rFonts w:ascii="Calibri" w:eastAsia="Calibri" w:hAnsi="Calibri" w:cs="Calibri"/>
                <w:sz w:val="22"/>
                <w:szCs w:val="22"/>
              </w:rPr>
              <w:t xml:space="preserve">It is the responsibility of the person making the request that the OCS label(s) are printed correctly and show ALL of the required information. </w:t>
            </w:r>
          </w:p>
          <w:p w:rsidR="0071216A" w:rsidRDefault="00F245C4" w:rsidP="00E74886">
            <w:pPr>
              <w:pStyle w:val="ListParagraph"/>
              <w:numPr>
                <w:ilvl w:val="0"/>
                <w:numId w:val="17"/>
              </w:numPr>
              <w:ind w:left="292" w:hanging="284"/>
              <w:rPr>
                <w:rFonts w:ascii="Calibri" w:eastAsia="Calibri" w:hAnsi="Calibri" w:cs="Calibri"/>
                <w:sz w:val="22"/>
                <w:szCs w:val="22"/>
              </w:rPr>
            </w:pPr>
            <w:r>
              <w:rPr>
                <w:rFonts w:ascii="Calibri" w:eastAsia="Calibri" w:hAnsi="Calibri" w:cs="Calibri"/>
                <w:sz w:val="22"/>
                <w:szCs w:val="22"/>
              </w:rPr>
              <w:t>I</w:t>
            </w:r>
            <w:r w:rsidR="00C52DC7">
              <w:rPr>
                <w:rFonts w:ascii="Calibri" w:eastAsia="Calibri" w:hAnsi="Calibri" w:cs="Calibri"/>
                <w:sz w:val="22"/>
                <w:szCs w:val="22"/>
              </w:rPr>
              <w:t xml:space="preserve">f the label is misaligned and any patient identification data is incomplete or missing, making it impossible to positively identify the patient from the information provided, the sample will not be accepted or analysed. </w:t>
            </w:r>
          </w:p>
        </w:tc>
      </w:tr>
      <w:tr w:rsidR="0071216A" w:rsidTr="005A163C">
        <w:trPr>
          <w:trHeight w:val="73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71216A" w:rsidRDefault="0071216A"/>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b/>
                <w:bCs/>
                <w:sz w:val="22"/>
                <w:szCs w:val="22"/>
              </w:rPr>
              <w:t>Add time and date</w:t>
            </w:r>
          </w:p>
        </w:tc>
        <w:tc>
          <w:tcPr>
            <w:tcW w:w="5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rsidP="00E74886">
            <w:pPr>
              <w:pStyle w:val="ListParagraph"/>
              <w:numPr>
                <w:ilvl w:val="0"/>
                <w:numId w:val="17"/>
              </w:numPr>
              <w:ind w:left="292" w:hanging="284"/>
              <w:rPr>
                <w:rFonts w:ascii="Calibri" w:eastAsia="Calibri" w:hAnsi="Calibri" w:cs="Calibri"/>
                <w:sz w:val="22"/>
                <w:szCs w:val="22"/>
              </w:rPr>
            </w:pPr>
            <w:r>
              <w:rPr>
                <w:rFonts w:ascii="Calibri" w:eastAsia="Calibri" w:hAnsi="Calibri" w:cs="Calibri"/>
                <w:sz w:val="22"/>
                <w:szCs w:val="22"/>
              </w:rPr>
              <w:t>The only information which needs to be added by the person collecting the sample is the time collected and their initials.</w:t>
            </w:r>
          </w:p>
        </w:tc>
      </w:tr>
      <w:tr w:rsidR="0071216A" w:rsidTr="005A163C">
        <w:trPr>
          <w:trHeight w:val="73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71216A" w:rsidRDefault="0071216A"/>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b/>
                <w:bCs/>
                <w:sz w:val="22"/>
                <w:szCs w:val="22"/>
              </w:rPr>
              <w:t>Initial the specimen</w:t>
            </w:r>
          </w:p>
        </w:tc>
        <w:tc>
          <w:tcPr>
            <w:tcW w:w="5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645211" w:rsidP="00E74886">
            <w:pPr>
              <w:pStyle w:val="ListParagraph"/>
              <w:numPr>
                <w:ilvl w:val="0"/>
                <w:numId w:val="17"/>
              </w:numPr>
              <w:ind w:left="292" w:hanging="284"/>
              <w:rPr>
                <w:rFonts w:ascii="Calibri" w:eastAsia="Calibri" w:hAnsi="Calibri" w:cs="Calibri"/>
                <w:sz w:val="22"/>
                <w:szCs w:val="22"/>
              </w:rPr>
            </w:pPr>
            <w:r>
              <w:rPr>
                <w:rFonts w:ascii="Calibri" w:eastAsia="Calibri" w:hAnsi="Calibri" w:cs="Calibri"/>
                <w:sz w:val="22"/>
                <w:szCs w:val="22"/>
              </w:rPr>
              <w:t>Initialing</w:t>
            </w:r>
            <w:r w:rsidR="00C52DC7">
              <w:rPr>
                <w:rFonts w:ascii="Calibri" w:eastAsia="Calibri" w:hAnsi="Calibri" w:cs="Calibri"/>
                <w:sz w:val="22"/>
                <w:szCs w:val="22"/>
              </w:rPr>
              <w:t xml:space="preserve"> the specimen identifies the person responsible for labelling them and must take place as soon as the </w:t>
            </w:r>
            <w:r>
              <w:rPr>
                <w:rFonts w:ascii="Calibri" w:eastAsia="Calibri" w:hAnsi="Calibri" w:cs="Calibri"/>
                <w:sz w:val="22"/>
                <w:szCs w:val="22"/>
              </w:rPr>
              <w:lastRenderedPageBreak/>
              <w:t>specimen has</w:t>
            </w:r>
            <w:r w:rsidR="00C52DC7">
              <w:rPr>
                <w:rFonts w:ascii="Calibri" w:eastAsia="Calibri" w:hAnsi="Calibri" w:cs="Calibri"/>
                <w:sz w:val="22"/>
                <w:szCs w:val="22"/>
              </w:rPr>
              <w:t xml:space="preserve"> been collected.</w:t>
            </w:r>
          </w:p>
        </w:tc>
      </w:tr>
      <w:tr w:rsidR="0071216A" w:rsidTr="005A163C">
        <w:trPr>
          <w:trHeight w:val="145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71216A" w:rsidRDefault="0071216A"/>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b/>
                <w:bCs/>
                <w:sz w:val="22"/>
                <w:szCs w:val="22"/>
              </w:rPr>
              <w:t>Record time of collection</w:t>
            </w:r>
          </w:p>
        </w:tc>
        <w:tc>
          <w:tcPr>
            <w:tcW w:w="5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rsidP="00E74886">
            <w:pPr>
              <w:pStyle w:val="ListParagraph"/>
              <w:numPr>
                <w:ilvl w:val="0"/>
                <w:numId w:val="17"/>
              </w:numPr>
              <w:ind w:left="292" w:hanging="284"/>
              <w:rPr>
                <w:rFonts w:ascii="Calibri" w:eastAsia="Calibri" w:hAnsi="Calibri" w:cs="Calibri"/>
                <w:sz w:val="22"/>
                <w:szCs w:val="22"/>
              </w:rPr>
            </w:pPr>
            <w:r>
              <w:rPr>
                <w:rFonts w:ascii="Calibri" w:eastAsia="Calibri" w:hAnsi="Calibri" w:cs="Calibri"/>
                <w:sz w:val="22"/>
                <w:szCs w:val="22"/>
              </w:rPr>
              <w:t xml:space="preserve">Recording the time of collection is very important as the order in which results are displayed in </w:t>
            </w:r>
            <w:r w:rsidRPr="004A26AD">
              <w:rPr>
                <w:rFonts w:ascii="Calibri" w:eastAsia="Calibri" w:hAnsi="Calibri" w:cs="Calibri"/>
                <w:color w:val="000000" w:themeColor="text1"/>
                <w:sz w:val="22"/>
                <w:szCs w:val="22"/>
                <w:u w:color="FF0000"/>
              </w:rPr>
              <w:t>Powerchart</w:t>
            </w:r>
            <w:r>
              <w:rPr>
                <w:rFonts w:ascii="Calibri" w:eastAsia="Calibri" w:hAnsi="Calibri" w:cs="Calibri"/>
                <w:sz w:val="22"/>
                <w:szCs w:val="22"/>
              </w:rPr>
              <w:t xml:space="preserve"> is determined by the time of collection, particularly when several samples have been collected for the same investigation on the same day.</w:t>
            </w:r>
          </w:p>
        </w:tc>
      </w:tr>
      <w:tr w:rsidR="0071216A" w:rsidTr="005A163C">
        <w:trPr>
          <w:trHeight w:val="121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rsidR="0071216A" w:rsidRDefault="0071216A"/>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b/>
                <w:bCs/>
                <w:sz w:val="22"/>
                <w:szCs w:val="22"/>
              </w:rPr>
              <w:t>Label printers</w:t>
            </w:r>
          </w:p>
        </w:tc>
        <w:tc>
          <w:tcPr>
            <w:tcW w:w="5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rsidP="00E74886">
            <w:pPr>
              <w:pStyle w:val="ListParagraph"/>
              <w:numPr>
                <w:ilvl w:val="0"/>
                <w:numId w:val="4"/>
              </w:numPr>
              <w:ind w:left="292" w:hanging="284"/>
              <w:rPr>
                <w:rFonts w:ascii="Calibri" w:eastAsia="Calibri" w:hAnsi="Calibri" w:cs="Calibri"/>
                <w:sz w:val="22"/>
                <w:szCs w:val="22"/>
              </w:rPr>
            </w:pPr>
            <w:r>
              <w:rPr>
                <w:rFonts w:ascii="Calibri" w:eastAsia="Calibri" w:hAnsi="Calibri" w:cs="Calibri"/>
                <w:sz w:val="22"/>
                <w:szCs w:val="22"/>
              </w:rPr>
              <w:t xml:space="preserve">The label printers must be well maintained to ensure they print labels which are legible and correctly aligned. It is the responsibility of staff in each area to ensure the printers are working correctly. </w:t>
            </w:r>
          </w:p>
        </w:tc>
      </w:tr>
      <w:tr w:rsidR="0071216A" w:rsidTr="005A163C">
        <w:trPr>
          <w:trHeight w:val="970"/>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71216A"/>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b/>
                <w:bCs/>
                <w:sz w:val="22"/>
                <w:szCs w:val="22"/>
              </w:rPr>
              <w:t>Labelling paediatric blood tubes</w:t>
            </w:r>
          </w:p>
        </w:tc>
        <w:tc>
          <w:tcPr>
            <w:tcW w:w="5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rsidP="00E74886">
            <w:pPr>
              <w:pStyle w:val="ListParagraph"/>
              <w:numPr>
                <w:ilvl w:val="0"/>
                <w:numId w:val="4"/>
              </w:numPr>
              <w:ind w:left="292" w:hanging="284"/>
              <w:rPr>
                <w:rFonts w:ascii="Calibri" w:eastAsia="Calibri" w:hAnsi="Calibri" w:cs="Calibri"/>
                <w:sz w:val="22"/>
                <w:szCs w:val="22"/>
              </w:rPr>
            </w:pPr>
            <w:r>
              <w:rPr>
                <w:rFonts w:ascii="Calibri" w:eastAsia="Calibri" w:hAnsi="Calibri" w:cs="Calibri"/>
                <w:sz w:val="22"/>
                <w:szCs w:val="22"/>
              </w:rPr>
              <w:t>Where the label is too large to be attached to the blood tube, the details of the patient can be written by hand on the tube and the label sent with the tube in the same plastic bag</w:t>
            </w:r>
          </w:p>
        </w:tc>
      </w:tr>
      <w:tr w:rsidR="00820EFB" w:rsidTr="000C2D14">
        <w:trPr>
          <w:trHeight w:val="730"/>
        </w:trPr>
        <w:tc>
          <w:tcPr>
            <w:tcW w:w="156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820EFB" w:rsidRDefault="00820EFB">
            <w:pPr>
              <w:pStyle w:val="Body"/>
            </w:pPr>
            <w:r>
              <w:rPr>
                <w:rFonts w:ascii="Calibri" w:eastAsia="Calibri" w:hAnsi="Calibri" w:cs="Calibri"/>
                <w:b/>
                <w:bCs/>
                <w:sz w:val="22"/>
                <w:szCs w:val="22"/>
              </w:rPr>
              <w:t>EXCEPTIONS</w:t>
            </w:r>
          </w:p>
        </w:tc>
        <w:tc>
          <w:tcPr>
            <w:tcW w:w="7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EFB" w:rsidRDefault="00820EFB">
            <w:pPr>
              <w:pStyle w:val="Body"/>
            </w:pPr>
            <w:r>
              <w:rPr>
                <w:rFonts w:ascii="Calibri" w:eastAsia="Calibri" w:hAnsi="Calibri" w:cs="Calibri"/>
                <w:sz w:val="22"/>
                <w:szCs w:val="22"/>
              </w:rPr>
              <w:t>Patients whose identity must remain highly confidential will be excluded from this way of requesting. Requests for these patients must be made using paper request forms.</w:t>
            </w:r>
          </w:p>
        </w:tc>
      </w:tr>
      <w:tr w:rsidR="00820EFB" w:rsidTr="000C2D14">
        <w:trPr>
          <w:trHeight w:val="490"/>
        </w:trPr>
        <w:tc>
          <w:tcPr>
            <w:tcW w:w="1566" w:type="dxa"/>
            <w:vMerge/>
            <w:tcBorders>
              <w:left w:val="single" w:sz="4" w:space="0" w:color="000000"/>
              <w:right w:val="single" w:sz="4" w:space="0" w:color="000000"/>
            </w:tcBorders>
            <w:shd w:val="clear" w:color="auto" w:fill="auto"/>
          </w:tcPr>
          <w:p w:rsidR="00820EFB" w:rsidRDefault="00820EFB"/>
        </w:tc>
        <w:tc>
          <w:tcPr>
            <w:tcW w:w="7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EFB" w:rsidRDefault="00820EFB">
            <w:pPr>
              <w:pStyle w:val="Body"/>
            </w:pPr>
            <w:r>
              <w:rPr>
                <w:rFonts w:ascii="Calibri" w:eastAsia="Calibri" w:hAnsi="Calibri" w:cs="Calibri"/>
                <w:sz w:val="22"/>
                <w:szCs w:val="22"/>
              </w:rPr>
              <w:t>On the rare occasions that OCS is not available, requests should be made using the paper request forms as supplied by SWLP.</w:t>
            </w:r>
          </w:p>
        </w:tc>
      </w:tr>
      <w:tr w:rsidR="00820EFB" w:rsidTr="000C2D14">
        <w:trPr>
          <w:trHeight w:val="490"/>
        </w:trPr>
        <w:tc>
          <w:tcPr>
            <w:tcW w:w="1566" w:type="dxa"/>
            <w:vMerge/>
            <w:tcBorders>
              <w:left w:val="single" w:sz="4" w:space="0" w:color="000000"/>
              <w:bottom w:val="single" w:sz="4" w:space="0" w:color="000000"/>
              <w:right w:val="single" w:sz="4" w:space="0" w:color="000000"/>
            </w:tcBorders>
            <w:shd w:val="clear" w:color="auto" w:fill="auto"/>
          </w:tcPr>
          <w:p w:rsidR="00820EFB" w:rsidRDefault="00820EFB"/>
        </w:tc>
        <w:tc>
          <w:tcPr>
            <w:tcW w:w="7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EFB" w:rsidRDefault="00820EFB">
            <w:pPr>
              <w:pStyle w:val="Body"/>
              <w:rPr>
                <w:rFonts w:ascii="Calibri" w:eastAsia="Calibri" w:hAnsi="Calibri" w:cs="Calibri"/>
                <w:sz w:val="22"/>
                <w:szCs w:val="22"/>
              </w:rPr>
            </w:pPr>
            <w:r w:rsidRPr="005A6EF2">
              <w:rPr>
                <w:rFonts w:ascii="Calibri" w:eastAsia="Calibri" w:hAnsi="Calibri" w:cs="Calibri"/>
                <w:sz w:val="22"/>
                <w:szCs w:val="22"/>
              </w:rPr>
              <w:t>For requests made as part of the Antenatal Screening Program, if the individual’s NHS OR MRN number is not known their address must be used as the third identifier</w:t>
            </w:r>
            <w:r w:rsidR="00335FEF" w:rsidRPr="005A6EF2">
              <w:rPr>
                <w:rFonts w:ascii="Calibri" w:eastAsia="Calibri" w:hAnsi="Calibri" w:cs="Calibri"/>
                <w:sz w:val="22"/>
                <w:szCs w:val="22"/>
              </w:rPr>
              <w:t>. In these cases, the first line of the address must also appear on the specimen container.</w:t>
            </w:r>
          </w:p>
        </w:tc>
      </w:tr>
    </w:tbl>
    <w:p w:rsidR="0071216A" w:rsidRDefault="0071216A">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F245C4" w:rsidRDefault="00F245C4">
      <w:pPr>
        <w:pStyle w:val="Body"/>
        <w:tabs>
          <w:tab w:val="left" w:pos="2235"/>
        </w:tabs>
      </w:pPr>
    </w:p>
    <w:p w:rsidR="0071216A" w:rsidRDefault="0071216A">
      <w:pPr>
        <w:pStyle w:val="Body"/>
        <w:tabs>
          <w:tab w:val="left" w:pos="2235"/>
        </w:tabs>
      </w:pPr>
    </w:p>
    <w:tbl>
      <w:tblPr>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2693"/>
        <w:gridCol w:w="5245"/>
      </w:tblGrid>
      <w:tr w:rsidR="0071216A" w:rsidTr="0008128D">
        <w:trPr>
          <w:trHeight w:val="761"/>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71216A">
            <w:pPr>
              <w:pStyle w:val="Body"/>
              <w:rPr>
                <w:rFonts w:ascii="Calibri" w:eastAsia="Calibri" w:hAnsi="Calibri" w:cs="Calibri"/>
                <w:sz w:val="22"/>
                <w:szCs w:val="22"/>
              </w:rPr>
            </w:pPr>
          </w:p>
          <w:p w:rsidR="0071216A" w:rsidRDefault="00C52DC7">
            <w:pPr>
              <w:pStyle w:val="Body"/>
              <w:jc w:val="center"/>
            </w:pPr>
            <w:r>
              <w:rPr>
                <w:rFonts w:ascii="Calibri" w:eastAsia="Calibri" w:hAnsi="Calibri" w:cs="Calibri"/>
                <w:b/>
                <w:bCs/>
                <w:sz w:val="28"/>
                <w:szCs w:val="28"/>
              </w:rPr>
              <w:t>COMPLETING A REQUEST FORM FOR A PATHOLOGY TEST</w:t>
            </w:r>
          </w:p>
        </w:tc>
      </w:tr>
      <w:tr w:rsidR="0071216A" w:rsidTr="0008128D">
        <w:trPr>
          <w:trHeight w:val="676"/>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Default="00C52DC7" w:rsidP="0008128D">
            <w:pPr>
              <w:pStyle w:val="Body"/>
              <w:jc w:val="center"/>
            </w:pPr>
            <w:r>
              <w:rPr>
                <w:rFonts w:ascii="Calibri" w:eastAsia="Calibri" w:hAnsi="Calibri" w:cs="Calibri"/>
                <w:b/>
                <w:bCs/>
                <w:sz w:val="28"/>
                <w:szCs w:val="28"/>
              </w:rPr>
              <w:t>If you work in a hospital trust, GP surgery or at a community site</w:t>
            </w:r>
          </w:p>
        </w:tc>
      </w:tr>
      <w:tr w:rsidR="0071216A">
        <w:trPr>
          <w:trHeight w:val="97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b/>
                <w:bCs/>
                <w:sz w:val="22"/>
                <w:szCs w:val="22"/>
              </w:rPr>
              <w:t>Patient details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sz w:val="22"/>
                <w:szCs w:val="22"/>
              </w:rPr>
              <w:t xml:space="preserve">Each request form </w:t>
            </w:r>
            <w:r w:rsidRPr="0008128D">
              <w:rPr>
                <w:rFonts w:ascii="Calibri" w:eastAsia="Calibri" w:hAnsi="Calibri" w:cs="Calibri"/>
                <w:b/>
                <w:sz w:val="22"/>
                <w:szCs w:val="22"/>
              </w:rPr>
              <w:t xml:space="preserve">MUST </w:t>
            </w:r>
            <w:r>
              <w:rPr>
                <w:rFonts w:ascii="Calibri" w:eastAsia="Calibri" w:hAnsi="Calibri" w:cs="Calibri"/>
                <w:sz w:val="22"/>
                <w:szCs w:val="22"/>
              </w:rPr>
              <w:t>contain the following patient identification criteria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rsidP="00E74886">
            <w:pPr>
              <w:pStyle w:val="ListParagraph"/>
              <w:numPr>
                <w:ilvl w:val="0"/>
                <w:numId w:val="18"/>
              </w:numPr>
              <w:ind w:left="351" w:hanging="284"/>
              <w:rPr>
                <w:rFonts w:ascii="Calibri" w:eastAsia="Calibri" w:hAnsi="Calibri" w:cs="Calibri"/>
                <w:sz w:val="22"/>
                <w:szCs w:val="22"/>
              </w:rPr>
            </w:pPr>
            <w:r>
              <w:rPr>
                <w:rFonts w:ascii="Calibri" w:eastAsia="Calibri" w:hAnsi="Calibri" w:cs="Calibri"/>
                <w:sz w:val="22"/>
                <w:szCs w:val="22"/>
              </w:rPr>
              <w:t xml:space="preserve">The patient’s NHS or Medical Record Number </w:t>
            </w:r>
          </w:p>
          <w:p w:rsidR="0071216A" w:rsidRDefault="00C52DC7" w:rsidP="00E74886">
            <w:pPr>
              <w:pStyle w:val="ListParagraph"/>
              <w:numPr>
                <w:ilvl w:val="0"/>
                <w:numId w:val="18"/>
              </w:numPr>
              <w:ind w:left="351" w:hanging="284"/>
              <w:rPr>
                <w:rFonts w:ascii="Calibri" w:eastAsia="Calibri" w:hAnsi="Calibri" w:cs="Calibri"/>
                <w:sz w:val="22"/>
                <w:szCs w:val="22"/>
              </w:rPr>
            </w:pPr>
            <w:r>
              <w:rPr>
                <w:rFonts w:ascii="Calibri" w:eastAsia="Calibri" w:hAnsi="Calibri" w:cs="Calibri"/>
                <w:sz w:val="22"/>
                <w:szCs w:val="22"/>
              </w:rPr>
              <w:t>The patient’s family and given names</w:t>
            </w:r>
          </w:p>
          <w:p w:rsidR="0071216A" w:rsidRDefault="00C52DC7" w:rsidP="00E74886">
            <w:pPr>
              <w:pStyle w:val="ListParagraph"/>
              <w:numPr>
                <w:ilvl w:val="0"/>
                <w:numId w:val="18"/>
              </w:numPr>
              <w:ind w:left="351" w:hanging="284"/>
              <w:rPr>
                <w:rFonts w:ascii="Calibri" w:eastAsia="Calibri" w:hAnsi="Calibri" w:cs="Calibri"/>
                <w:sz w:val="22"/>
                <w:szCs w:val="22"/>
              </w:rPr>
            </w:pPr>
            <w:r>
              <w:rPr>
                <w:rFonts w:ascii="Calibri" w:eastAsia="Calibri" w:hAnsi="Calibri" w:cs="Calibri"/>
                <w:sz w:val="22"/>
                <w:szCs w:val="22"/>
              </w:rPr>
              <w:t>The patient’s date of birth</w:t>
            </w:r>
          </w:p>
        </w:tc>
      </w:tr>
      <w:tr w:rsidR="0071216A">
        <w:trPr>
          <w:trHeight w:val="121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b/>
                <w:bCs/>
                <w:sz w:val="22"/>
                <w:szCs w:val="22"/>
              </w:rPr>
              <w:t>Clinical reporting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sz w:val="22"/>
                <w:szCs w:val="22"/>
              </w:rPr>
              <w:t>Necessary to interpret the results and display the appropriate reference range of the tests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rsidP="00E74886">
            <w:pPr>
              <w:pStyle w:val="ListParagraph"/>
              <w:numPr>
                <w:ilvl w:val="0"/>
                <w:numId w:val="18"/>
              </w:numPr>
              <w:ind w:left="351" w:hanging="284"/>
              <w:rPr>
                <w:rFonts w:ascii="Calibri" w:eastAsia="Calibri" w:hAnsi="Calibri" w:cs="Calibri"/>
                <w:sz w:val="22"/>
                <w:szCs w:val="22"/>
              </w:rPr>
            </w:pPr>
            <w:r>
              <w:rPr>
                <w:rFonts w:ascii="Calibri" w:eastAsia="Calibri" w:hAnsi="Calibri" w:cs="Calibri"/>
                <w:sz w:val="22"/>
                <w:szCs w:val="22"/>
              </w:rPr>
              <w:t>Date and time the specimen was collected</w:t>
            </w:r>
          </w:p>
          <w:p w:rsidR="0071216A" w:rsidRDefault="00C52DC7" w:rsidP="00E74886">
            <w:pPr>
              <w:pStyle w:val="ListParagraph"/>
              <w:numPr>
                <w:ilvl w:val="0"/>
                <w:numId w:val="18"/>
              </w:numPr>
              <w:ind w:left="351" w:hanging="284"/>
              <w:rPr>
                <w:rFonts w:ascii="Calibri" w:eastAsia="Calibri" w:hAnsi="Calibri" w:cs="Calibri"/>
                <w:sz w:val="22"/>
                <w:szCs w:val="22"/>
              </w:rPr>
            </w:pPr>
            <w:r>
              <w:rPr>
                <w:rFonts w:ascii="Calibri" w:eastAsia="Calibri" w:hAnsi="Calibri" w:cs="Calibri"/>
                <w:sz w:val="22"/>
                <w:szCs w:val="22"/>
              </w:rPr>
              <w:t>The gender of the patient</w:t>
            </w:r>
          </w:p>
        </w:tc>
      </w:tr>
      <w:tr w:rsidR="0071216A">
        <w:trPr>
          <w:trHeight w:val="49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b/>
                <w:bCs/>
                <w:sz w:val="22"/>
                <w:szCs w:val="22"/>
              </w:rPr>
              <w:t>Pre-printed labels</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sz w:val="22"/>
                <w:szCs w:val="22"/>
              </w:rPr>
              <w:t>These may be used to provide the patient details provided they are attached as indicated on the form itself.</w:t>
            </w:r>
          </w:p>
        </w:tc>
      </w:tr>
      <w:tr w:rsidR="0071216A">
        <w:trPr>
          <w:trHeight w:val="49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b/>
                <w:bCs/>
                <w:sz w:val="22"/>
                <w:szCs w:val="22"/>
              </w:rPr>
              <w:t>Tests</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sz w:val="22"/>
                <w:szCs w:val="22"/>
              </w:rPr>
              <w:t>Tick the appropriate tests on the form or print clearly any additional ones that are not included.</w:t>
            </w:r>
          </w:p>
        </w:tc>
      </w:tr>
    </w:tbl>
    <w:p w:rsidR="00F245C4" w:rsidRDefault="00F245C4"/>
    <w:p w:rsidR="007C1A6A" w:rsidRDefault="007C1A6A"/>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31"/>
        <w:gridCol w:w="6980"/>
      </w:tblGrid>
      <w:tr w:rsidR="0071216A" w:rsidTr="0008128D">
        <w:trPr>
          <w:trHeight w:val="730"/>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1216A" w:rsidRPr="004A26AD" w:rsidRDefault="00C52DC7" w:rsidP="0008128D">
            <w:pPr>
              <w:pStyle w:val="Body"/>
              <w:jc w:val="center"/>
              <w:rPr>
                <w:sz w:val="28"/>
                <w:szCs w:val="28"/>
              </w:rPr>
            </w:pPr>
            <w:r w:rsidRPr="004A26AD">
              <w:rPr>
                <w:rFonts w:ascii="Calibri" w:eastAsia="Calibri" w:hAnsi="Calibri" w:cs="Calibri"/>
                <w:b/>
                <w:bCs/>
                <w:sz w:val="28"/>
                <w:szCs w:val="28"/>
              </w:rPr>
              <w:t>EXCEPTIONS</w:t>
            </w:r>
          </w:p>
        </w:tc>
      </w:tr>
      <w:tr w:rsidR="0071216A" w:rsidTr="00F245C4">
        <w:trPr>
          <w:trHeight w:val="1210"/>
        </w:trPr>
        <w:tc>
          <w:tcPr>
            <w:tcW w:w="26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sz w:val="22"/>
                <w:szCs w:val="22"/>
              </w:rPr>
              <w:t>Requests from patients whose identity is incomplete will only be accepted, if they fall into the following categories</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rsidP="00E74886">
            <w:pPr>
              <w:pStyle w:val="ListParagraph"/>
              <w:numPr>
                <w:ilvl w:val="0"/>
                <w:numId w:val="23"/>
              </w:numPr>
              <w:ind w:left="522" w:hanging="426"/>
              <w:rPr>
                <w:rFonts w:ascii="Calibri" w:eastAsia="Calibri" w:hAnsi="Calibri" w:cs="Calibri"/>
                <w:sz w:val="22"/>
                <w:szCs w:val="22"/>
              </w:rPr>
            </w:pPr>
            <w:r>
              <w:rPr>
                <w:rFonts w:ascii="Calibri" w:eastAsia="Calibri" w:hAnsi="Calibri" w:cs="Calibri"/>
                <w:sz w:val="22"/>
                <w:szCs w:val="22"/>
              </w:rPr>
              <w:t>Unknown patients attending A&amp;E. These will be identified using agreed, local rules.</w:t>
            </w:r>
          </w:p>
          <w:p w:rsidR="0071216A" w:rsidRDefault="00C52DC7" w:rsidP="00E74886">
            <w:pPr>
              <w:pStyle w:val="ListParagraph"/>
              <w:numPr>
                <w:ilvl w:val="0"/>
                <w:numId w:val="23"/>
              </w:numPr>
              <w:ind w:left="522" w:hanging="426"/>
              <w:rPr>
                <w:rFonts w:ascii="Calibri" w:eastAsia="Calibri" w:hAnsi="Calibri" w:cs="Calibri"/>
                <w:sz w:val="22"/>
                <w:szCs w:val="22"/>
              </w:rPr>
            </w:pPr>
            <w:r>
              <w:rPr>
                <w:rFonts w:ascii="Calibri" w:eastAsia="Calibri" w:hAnsi="Calibri" w:cs="Calibri"/>
                <w:sz w:val="22"/>
                <w:szCs w:val="22"/>
              </w:rPr>
              <w:t>New born babies without a Given name can be identified as Baby Smith for instance, but must have a MRN number and date of birth.</w:t>
            </w:r>
          </w:p>
        </w:tc>
      </w:tr>
      <w:tr w:rsidR="0071216A" w:rsidTr="00F245C4">
        <w:trPr>
          <w:trHeight w:val="730"/>
        </w:trPr>
        <w:tc>
          <w:tcPr>
            <w:tcW w:w="2631" w:type="dxa"/>
            <w:vMerge/>
            <w:tcBorders>
              <w:top w:val="single" w:sz="4" w:space="0" w:color="000000"/>
              <w:left w:val="single" w:sz="4" w:space="0" w:color="000000"/>
              <w:bottom w:val="single" w:sz="4" w:space="0" w:color="000000"/>
              <w:right w:val="single" w:sz="4" w:space="0" w:color="000000"/>
            </w:tcBorders>
            <w:shd w:val="clear" w:color="auto" w:fill="auto"/>
          </w:tcPr>
          <w:p w:rsidR="0071216A" w:rsidRDefault="0071216A"/>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rsidP="00E74886">
            <w:pPr>
              <w:pStyle w:val="ListParagraph"/>
              <w:numPr>
                <w:ilvl w:val="0"/>
                <w:numId w:val="23"/>
              </w:numPr>
              <w:ind w:left="522" w:hanging="426"/>
              <w:rPr>
                <w:rFonts w:ascii="Calibri" w:eastAsia="Calibri" w:hAnsi="Calibri" w:cs="Calibri"/>
                <w:sz w:val="22"/>
                <w:szCs w:val="22"/>
              </w:rPr>
            </w:pPr>
            <w:r>
              <w:rPr>
                <w:rFonts w:ascii="Calibri" w:eastAsia="Calibri" w:hAnsi="Calibri" w:cs="Calibri"/>
                <w:sz w:val="22"/>
                <w:szCs w:val="22"/>
              </w:rPr>
              <w:t xml:space="preserve">Twins without Given names can be identified using Twin </w:t>
            </w:r>
            <w:r w:rsidR="0008128D">
              <w:rPr>
                <w:rFonts w:ascii="Calibri" w:eastAsia="Calibri" w:hAnsi="Calibri" w:cs="Calibri"/>
                <w:sz w:val="22"/>
                <w:szCs w:val="22"/>
              </w:rPr>
              <w:t>1</w:t>
            </w:r>
            <w:r>
              <w:rPr>
                <w:rFonts w:ascii="Calibri" w:eastAsia="Calibri" w:hAnsi="Calibri" w:cs="Calibri"/>
                <w:sz w:val="22"/>
                <w:szCs w:val="22"/>
              </w:rPr>
              <w:t xml:space="preserve">, Smith and Twin </w:t>
            </w:r>
            <w:r w:rsidR="0008128D">
              <w:rPr>
                <w:rFonts w:ascii="Calibri" w:eastAsia="Calibri" w:hAnsi="Calibri" w:cs="Calibri"/>
                <w:sz w:val="22"/>
                <w:szCs w:val="22"/>
              </w:rPr>
              <w:t>2</w:t>
            </w:r>
            <w:r>
              <w:rPr>
                <w:rFonts w:ascii="Calibri" w:eastAsia="Calibri" w:hAnsi="Calibri" w:cs="Calibri"/>
                <w:sz w:val="22"/>
                <w:szCs w:val="22"/>
              </w:rPr>
              <w:t>, Smith. Again the MRN number and date of birth must be provided.</w:t>
            </w:r>
          </w:p>
        </w:tc>
      </w:tr>
      <w:tr w:rsidR="0071216A" w:rsidTr="00F245C4">
        <w:trPr>
          <w:trHeight w:val="730"/>
        </w:trPr>
        <w:tc>
          <w:tcPr>
            <w:tcW w:w="2631" w:type="dxa"/>
            <w:vMerge/>
            <w:tcBorders>
              <w:top w:val="single" w:sz="4" w:space="0" w:color="000000"/>
              <w:left w:val="single" w:sz="4" w:space="0" w:color="000000"/>
              <w:bottom w:val="single" w:sz="4" w:space="0" w:color="000000"/>
              <w:right w:val="single" w:sz="4" w:space="0" w:color="000000"/>
            </w:tcBorders>
            <w:shd w:val="clear" w:color="auto" w:fill="auto"/>
          </w:tcPr>
          <w:p w:rsidR="0071216A" w:rsidRDefault="0071216A"/>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rsidP="00E74886">
            <w:pPr>
              <w:pStyle w:val="ListParagraph"/>
              <w:numPr>
                <w:ilvl w:val="0"/>
                <w:numId w:val="23"/>
              </w:numPr>
              <w:ind w:left="522" w:hanging="426"/>
              <w:rPr>
                <w:rFonts w:ascii="Calibri" w:eastAsia="Calibri" w:hAnsi="Calibri" w:cs="Calibri"/>
                <w:sz w:val="22"/>
                <w:szCs w:val="22"/>
              </w:rPr>
            </w:pPr>
            <w:r>
              <w:rPr>
                <w:rFonts w:ascii="Calibri" w:eastAsia="Calibri" w:hAnsi="Calibri" w:cs="Calibri"/>
                <w:sz w:val="22"/>
                <w:szCs w:val="22"/>
              </w:rPr>
              <w:t>Specimens from patients attending the GU Medicine clinic need not display all of the Core Identifiers, but only show a unique patient number and the patient’s Date of Birth.</w:t>
            </w:r>
          </w:p>
        </w:tc>
      </w:tr>
      <w:tr w:rsidR="0071216A" w:rsidTr="00F245C4">
        <w:trPr>
          <w:trHeight w:val="490"/>
        </w:trPr>
        <w:tc>
          <w:tcPr>
            <w:tcW w:w="2631" w:type="dxa"/>
            <w:vMerge/>
            <w:tcBorders>
              <w:top w:val="single" w:sz="4" w:space="0" w:color="000000"/>
              <w:left w:val="single" w:sz="4" w:space="0" w:color="000000"/>
              <w:bottom w:val="single" w:sz="4" w:space="0" w:color="000000"/>
              <w:right w:val="single" w:sz="4" w:space="0" w:color="000000"/>
            </w:tcBorders>
            <w:shd w:val="clear" w:color="auto" w:fill="auto"/>
          </w:tcPr>
          <w:p w:rsidR="0071216A" w:rsidRDefault="0071216A"/>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rsidP="00E74886">
            <w:pPr>
              <w:pStyle w:val="ListParagraph"/>
              <w:numPr>
                <w:ilvl w:val="0"/>
                <w:numId w:val="23"/>
              </w:numPr>
              <w:ind w:left="522" w:hanging="426"/>
              <w:rPr>
                <w:rFonts w:ascii="Calibri" w:eastAsia="Calibri" w:hAnsi="Calibri" w:cs="Calibri"/>
                <w:sz w:val="22"/>
                <w:szCs w:val="22"/>
              </w:rPr>
            </w:pPr>
            <w:r>
              <w:rPr>
                <w:rFonts w:ascii="Calibri" w:eastAsia="Calibri" w:hAnsi="Calibri" w:cs="Calibri"/>
                <w:sz w:val="22"/>
                <w:szCs w:val="22"/>
              </w:rPr>
              <w:t>HMP patient requests, only display the patient’s DOB and surname</w:t>
            </w:r>
          </w:p>
        </w:tc>
      </w:tr>
      <w:tr w:rsidR="00065530" w:rsidTr="00065530">
        <w:trPr>
          <w:trHeight w:val="490"/>
        </w:trPr>
        <w:tc>
          <w:tcPr>
            <w:tcW w:w="2631" w:type="dxa"/>
            <w:tcBorders>
              <w:top w:val="single" w:sz="4" w:space="0" w:color="000000"/>
              <w:left w:val="single" w:sz="4" w:space="0" w:color="000000"/>
              <w:bottom w:val="single" w:sz="4" w:space="0" w:color="000000"/>
              <w:right w:val="single" w:sz="4" w:space="0" w:color="000000"/>
            </w:tcBorders>
            <w:shd w:val="clear" w:color="auto" w:fill="auto"/>
          </w:tcPr>
          <w:p w:rsidR="00065530" w:rsidRPr="00065530" w:rsidRDefault="00065530">
            <w:pPr>
              <w:rPr>
                <w:rFonts w:ascii="Calibri" w:hAnsi="Calibri" w:cs="Calibri"/>
                <w:sz w:val="22"/>
                <w:szCs w:val="22"/>
                <w:highlight w:val="yellow"/>
              </w:rPr>
            </w:pPr>
            <w:r w:rsidRPr="005A6EF2">
              <w:rPr>
                <w:rFonts w:ascii="Calibri" w:hAnsi="Calibri" w:cs="Calibri"/>
                <w:sz w:val="22"/>
                <w:szCs w:val="22"/>
              </w:rPr>
              <w:t>Antenatal Screening requests</w:t>
            </w:r>
          </w:p>
        </w:tc>
        <w:tc>
          <w:tcPr>
            <w:tcW w:w="6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530" w:rsidRPr="00065530" w:rsidRDefault="00065530" w:rsidP="00065530">
            <w:pPr>
              <w:rPr>
                <w:rFonts w:ascii="Calibri" w:eastAsia="Calibri" w:hAnsi="Calibri" w:cs="Calibri"/>
                <w:sz w:val="22"/>
                <w:szCs w:val="22"/>
                <w:highlight w:val="yellow"/>
              </w:rPr>
            </w:pPr>
            <w:r w:rsidRPr="005A6EF2">
              <w:rPr>
                <w:rFonts w:ascii="Calibri" w:eastAsia="Calibri" w:hAnsi="Calibri" w:cs="Calibri"/>
                <w:sz w:val="22"/>
                <w:szCs w:val="22"/>
              </w:rPr>
              <w:t>For requests made as part of the Antenatal Screening Program, if the individual’s NHS OR MRN number is not known their address must be used as the third identifier</w:t>
            </w:r>
            <w:r w:rsidR="00335FEF" w:rsidRPr="005A6EF2">
              <w:rPr>
                <w:rFonts w:ascii="Calibri" w:eastAsia="Calibri" w:hAnsi="Calibri" w:cs="Calibri"/>
                <w:sz w:val="22"/>
                <w:szCs w:val="22"/>
              </w:rPr>
              <w:t>. In these cases, the first line of the address must also appear on the specimen container.</w:t>
            </w:r>
          </w:p>
        </w:tc>
      </w:tr>
    </w:tbl>
    <w:p w:rsidR="0071216A" w:rsidRDefault="00C52DC7">
      <w:pPr>
        <w:pStyle w:val="Body"/>
        <w:spacing w:after="200" w:line="276" w:lineRule="auto"/>
        <w:rPr>
          <w:rFonts w:ascii="Arial Unicode MS" w:hAnsi="Arial Unicode MS"/>
          <w:sz w:val="22"/>
          <w:szCs w:val="22"/>
        </w:rPr>
      </w:pPr>
      <w:r>
        <w:rPr>
          <w:rFonts w:ascii="Arial" w:hAnsi="Arial"/>
          <w:b/>
          <w:bCs/>
          <w:sz w:val="22"/>
          <w:szCs w:val="22"/>
        </w:rPr>
        <w:t xml:space="preserve"> </w:t>
      </w:r>
      <w:r>
        <w:rPr>
          <w:rFonts w:ascii="Arial Unicode MS" w:hAnsi="Arial Unicode MS"/>
          <w:sz w:val="22"/>
          <w:szCs w:val="22"/>
        </w:rPr>
        <w:br w:type="page"/>
      </w:r>
    </w:p>
    <w:p w:rsidR="0071216A" w:rsidRDefault="0071216A">
      <w:pPr>
        <w:pStyle w:val="NoSpacing"/>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7149"/>
      </w:tblGrid>
      <w:tr w:rsidR="0071216A">
        <w:trPr>
          <w:trHeight w:val="1203"/>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71216A">
            <w:pPr>
              <w:pStyle w:val="Body"/>
              <w:rPr>
                <w:rFonts w:ascii="Arial" w:eastAsia="Arial" w:hAnsi="Arial" w:cs="Arial"/>
                <w:b/>
                <w:bCs/>
                <w:sz w:val="22"/>
                <w:szCs w:val="22"/>
              </w:rPr>
            </w:pPr>
          </w:p>
          <w:p w:rsidR="0071216A" w:rsidRPr="004A26AD" w:rsidRDefault="00C52DC7">
            <w:pPr>
              <w:pStyle w:val="Body"/>
              <w:jc w:val="center"/>
              <w:rPr>
                <w:rFonts w:ascii="Calibri" w:eastAsia="Arial" w:hAnsi="Calibri" w:cs="Calibri"/>
                <w:b/>
                <w:bCs/>
                <w:sz w:val="28"/>
                <w:szCs w:val="28"/>
              </w:rPr>
            </w:pPr>
            <w:r w:rsidRPr="004A26AD">
              <w:rPr>
                <w:rFonts w:ascii="Calibri" w:hAnsi="Calibri" w:cs="Calibri"/>
                <w:b/>
                <w:bCs/>
                <w:sz w:val="28"/>
                <w:szCs w:val="28"/>
              </w:rPr>
              <w:t xml:space="preserve">Blood Transfusion </w:t>
            </w:r>
          </w:p>
          <w:p w:rsidR="0071216A" w:rsidRPr="004A26AD" w:rsidRDefault="00C52DC7">
            <w:pPr>
              <w:pStyle w:val="Body"/>
              <w:jc w:val="center"/>
              <w:rPr>
                <w:rFonts w:ascii="Calibri" w:hAnsi="Calibri" w:cs="Calibri"/>
                <w:sz w:val="24"/>
                <w:szCs w:val="24"/>
              </w:rPr>
            </w:pPr>
            <w:r w:rsidRPr="004A26AD">
              <w:rPr>
                <w:rFonts w:ascii="Calibri" w:hAnsi="Calibri" w:cs="Calibri"/>
                <w:sz w:val="28"/>
                <w:szCs w:val="28"/>
              </w:rPr>
              <w:br/>
            </w:r>
            <w:r w:rsidRPr="004A26AD">
              <w:rPr>
                <w:rFonts w:ascii="Calibri" w:hAnsi="Calibri" w:cs="Calibri"/>
                <w:b/>
                <w:bCs/>
                <w:sz w:val="24"/>
                <w:szCs w:val="24"/>
              </w:rPr>
              <w:t>Making  Blood Transfusion requests and labelling subsequent samples</w:t>
            </w:r>
          </w:p>
        </w:tc>
      </w:tr>
      <w:tr w:rsidR="0071216A" w:rsidTr="00543611">
        <w:trPr>
          <w:trHeight w:val="840"/>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Pr="00543611" w:rsidRDefault="00C52DC7">
            <w:pPr>
              <w:pStyle w:val="NoSpacing"/>
              <w:rPr>
                <w:rFonts w:ascii="Calibri" w:hAnsi="Calibri" w:cs="Calibri"/>
              </w:rPr>
            </w:pPr>
            <w:r w:rsidRPr="00543611">
              <w:rPr>
                <w:rFonts w:ascii="Calibri" w:hAnsi="Calibri" w:cs="Calibri"/>
              </w:rPr>
              <w:t>The detailed information required for completing a BT request or label a BT sample is shown in the Trust’s Blood Transfusion policy. All staff making requests for BT investigations must refer to this document.</w:t>
            </w:r>
          </w:p>
        </w:tc>
      </w:tr>
      <w:tr w:rsidR="0071216A" w:rsidTr="00543611">
        <w:trPr>
          <w:trHeight w:val="401"/>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b/>
                <w:bCs/>
                <w:sz w:val="22"/>
                <w:szCs w:val="22"/>
              </w:rPr>
              <w:t>Requests</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rsidP="00543611">
            <w:pPr>
              <w:pStyle w:val="NoSpacing"/>
            </w:pPr>
            <w:r>
              <w:rPr>
                <w:rFonts w:ascii="Calibri" w:eastAsia="Calibri" w:hAnsi="Calibri" w:cs="Calibri"/>
              </w:rPr>
              <w:t>All requests for BT investigations MUST be made using a request form.</w:t>
            </w:r>
          </w:p>
        </w:tc>
      </w:tr>
      <w:tr w:rsidR="0071216A">
        <w:trPr>
          <w:trHeight w:val="73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b/>
                <w:bCs/>
                <w:sz w:val="22"/>
                <w:szCs w:val="22"/>
              </w:rPr>
              <w:t>Request forms</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NoSpacing"/>
            </w:pPr>
            <w:r>
              <w:rPr>
                <w:rFonts w:ascii="Calibri" w:eastAsia="Calibri" w:hAnsi="Calibri" w:cs="Calibri"/>
              </w:rPr>
              <w:t>The request form MUST show all core patient identifiers and be dated and signed by the requestor. Other information is required and this is to be found in the local Blood Transfusion policy.</w:t>
            </w:r>
          </w:p>
        </w:tc>
      </w:tr>
      <w:tr w:rsidR="0071216A">
        <w:trPr>
          <w:trHeight w:val="97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b/>
                <w:bCs/>
                <w:sz w:val="22"/>
                <w:szCs w:val="22"/>
              </w:rPr>
              <w:t>Samples</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Pr="00543611" w:rsidRDefault="00543611">
            <w:pPr>
              <w:pStyle w:val="NoSpacing"/>
              <w:rPr>
                <w:rFonts w:ascii="Calibri" w:hAnsi="Calibri" w:cs="Calibri"/>
              </w:rPr>
            </w:pPr>
            <w:r w:rsidRPr="00543611">
              <w:rPr>
                <w:rFonts w:ascii="Calibri" w:eastAsiaTheme="minorHAnsi" w:hAnsi="Calibri" w:cs="Calibri"/>
              </w:rPr>
              <w:t xml:space="preserve">All samples received for BT investigations MUST be labelled by hand </w:t>
            </w:r>
            <w:r w:rsidRPr="00645211">
              <w:rPr>
                <w:rFonts w:ascii="Calibri" w:eastAsiaTheme="minorHAnsi" w:hAnsi="Calibri" w:cs="Calibri"/>
                <w:u w:val="single"/>
              </w:rPr>
              <w:t>at the time of collection at the patient</w:t>
            </w:r>
            <w:r w:rsidR="00645211">
              <w:rPr>
                <w:rFonts w:ascii="Calibri" w:eastAsiaTheme="minorHAnsi" w:hAnsi="Calibri" w:cs="Calibri"/>
                <w:u w:val="single"/>
              </w:rPr>
              <w:t>’s</w:t>
            </w:r>
            <w:r w:rsidRPr="00645211">
              <w:rPr>
                <w:rFonts w:ascii="Calibri" w:eastAsiaTheme="minorHAnsi" w:hAnsi="Calibri" w:cs="Calibri"/>
                <w:u w:val="single"/>
              </w:rPr>
              <w:t xml:space="preserve"> side</w:t>
            </w:r>
            <w:r w:rsidRPr="00543611">
              <w:rPr>
                <w:rFonts w:ascii="Calibri" w:eastAsiaTheme="minorHAnsi" w:hAnsi="Calibri" w:cs="Calibri"/>
              </w:rPr>
              <w:t xml:space="preserve">, showing the core identifiers included on the request form. The sample MUST be signed and show the date and time of collection. Printed labels </w:t>
            </w:r>
            <w:r w:rsidRPr="00543611">
              <w:rPr>
                <w:rFonts w:ascii="Calibri" w:hAnsi="Calibri" w:cs="Calibri"/>
                <w:b/>
              </w:rPr>
              <w:t xml:space="preserve">cannot </w:t>
            </w:r>
            <w:r w:rsidRPr="00543611">
              <w:rPr>
                <w:rFonts w:ascii="Calibri" w:eastAsiaTheme="minorHAnsi" w:hAnsi="Calibri" w:cs="Calibri"/>
              </w:rPr>
              <w:t>be used on BT samples</w:t>
            </w:r>
            <w:r w:rsidR="006F0A6B">
              <w:rPr>
                <w:rFonts w:ascii="Calibri" w:eastAsiaTheme="minorHAnsi" w:hAnsi="Calibri" w:cs="Calibri"/>
              </w:rPr>
              <w:t>.</w:t>
            </w:r>
          </w:p>
        </w:tc>
      </w:tr>
      <w:tr w:rsidR="006F0A6B" w:rsidTr="00543611">
        <w:trPr>
          <w:trHeight w:val="610"/>
        </w:trPr>
        <w:tc>
          <w:tcPr>
            <w:tcW w:w="20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0A6B" w:rsidRDefault="006F0A6B">
            <w:pPr>
              <w:pStyle w:val="Body"/>
            </w:pPr>
            <w:r>
              <w:rPr>
                <w:rFonts w:ascii="Calibri" w:eastAsia="Calibri" w:hAnsi="Calibri" w:cs="Calibri"/>
                <w:b/>
                <w:bCs/>
                <w:sz w:val="22"/>
                <w:szCs w:val="22"/>
              </w:rPr>
              <w:t>Details must match</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0A6B" w:rsidRDefault="006F0A6B">
            <w:pPr>
              <w:pStyle w:val="NoSpacing"/>
            </w:pPr>
            <w:r>
              <w:rPr>
                <w:rFonts w:ascii="Calibri" w:eastAsia="Calibri" w:hAnsi="Calibri" w:cs="Calibri"/>
                <w:b/>
                <w:bCs/>
              </w:rPr>
              <w:t xml:space="preserve">Any discrepancy </w:t>
            </w:r>
            <w:r>
              <w:rPr>
                <w:rFonts w:ascii="Calibri" w:eastAsia="Calibri" w:hAnsi="Calibri" w:cs="Calibri"/>
              </w:rPr>
              <w:t>between the labelling on the request form and sample will mean the request cannot be accepted and the sample will be discarded.</w:t>
            </w:r>
          </w:p>
        </w:tc>
      </w:tr>
      <w:tr w:rsidR="006F0A6B" w:rsidRPr="00543611">
        <w:trPr>
          <w:trHeight w:val="730"/>
        </w:trPr>
        <w:tc>
          <w:tcPr>
            <w:tcW w:w="2093" w:type="dxa"/>
            <w:vMerge/>
            <w:tcBorders>
              <w:top w:val="single" w:sz="4" w:space="0" w:color="000000"/>
              <w:left w:val="single" w:sz="4" w:space="0" w:color="000000"/>
              <w:bottom w:val="single" w:sz="4" w:space="0" w:color="000000"/>
              <w:right w:val="single" w:sz="4" w:space="0" w:color="000000"/>
            </w:tcBorders>
            <w:shd w:val="clear" w:color="auto" w:fill="auto"/>
          </w:tcPr>
          <w:p w:rsidR="006F0A6B" w:rsidRPr="00543611" w:rsidRDefault="006F0A6B">
            <w:pPr>
              <w:rPr>
                <w:rFonts w:ascii="Calibri" w:hAnsi="Calibri" w:cs="Calibri"/>
              </w:rPr>
            </w:pP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0A6B" w:rsidRPr="00543611" w:rsidRDefault="006F0A6B">
            <w:pPr>
              <w:pStyle w:val="NoSpacing"/>
              <w:rPr>
                <w:rFonts w:ascii="Calibri" w:hAnsi="Calibri" w:cs="Calibri"/>
              </w:rPr>
            </w:pPr>
            <w:r w:rsidRPr="00543611">
              <w:rPr>
                <w:rFonts w:ascii="Calibri" w:hAnsi="Calibri" w:cs="Calibri"/>
              </w:rPr>
              <w:t>The patient details shown on the request form and sample MUST also agree with the details recorded on the Trust’s patient database and on the patient wristband. Any discrepancies may cause the sample to be discarded.</w:t>
            </w:r>
          </w:p>
        </w:tc>
      </w:tr>
    </w:tbl>
    <w:p w:rsidR="0071216A" w:rsidRPr="00543611" w:rsidRDefault="0071216A">
      <w:pPr>
        <w:pStyle w:val="NoSpacing"/>
        <w:widowControl w:val="0"/>
        <w:rPr>
          <w:rFonts w:ascii="Calibri" w:hAnsi="Calibri" w:cs="Calibri"/>
        </w:rPr>
      </w:pPr>
    </w:p>
    <w:p w:rsidR="0071216A" w:rsidRDefault="0071216A">
      <w:pPr>
        <w:pStyle w:val="Body"/>
      </w:pPr>
    </w:p>
    <w:p w:rsidR="0071216A" w:rsidRDefault="0071216A">
      <w:pPr>
        <w:pStyle w:val="Body"/>
      </w:pPr>
    </w:p>
    <w:p w:rsidR="0071216A" w:rsidRDefault="0071216A">
      <w:pPr>
        <w:pStyle w:val="Body"/>
      </w:pPr>
    </w:p>
    <w:p w:rsidR="0071216A" w:rsidRDefault="0071216A">
      <w:pPr>
        <w:pStyle w:val="Body"/>
      </w:pPr>
    </w:p>
    <w:p w:rsidR="0071216A" w:rsidRDefault="0071216A">
      <w:pPr>
        <w:pStyle w:val="Body"/>
      </w:pPr>
    </w:p>
    <w:p w:rsidR="0071216A" w:rsidRDefault="0071216A">
      <w:pPr>
        <w:pStyle w:val="Body"/>
      </w:pPr>
    </w:p>
    <w:p w:rsidR="0071216A" w:rsidRDefault="0071216A">
      <w:pPr>
        <w:pStyle w:val="Body"/>
      </w:pPr>
    </w:p>
    <w:p w:rsidR="0071216A" w:rsidRDefault="0071216A">
      <w:pPr>
        <w:pStyle w:val="Body"/>
      </w:pPr>
    </w:p>
    <w:p w:rsidR="0071216A" w:rsidRDefault="0071216A">
      <w:pPr>
        <w:pStyle w:val="Body"/>
      </w:pPr>
    </w:p>
    <w:p w:rsidR="0071216A" w:rsidRDefault="0071216A">
      <w:pPr>
        <w:pStyle w:val="Body"/>
      </w:pPr>
    </w:p>
    <w:p w:rsidR="0071216A" w:rsidRDefault="0071216A">
      <w:pPr>
        <w:pStyle w:val="Body"/>
      </w:pPr>
    </w:p>
    <w:p w:rsidR="0071216A" w:rsidRDefault="0071216A">
      <w:pPr>
        <w:pStyle w:val="Body"/>
      </w:pPr>
    </w:p>
    <w:p w:rsidR="0071216A" w:rsidRDefault="0071216A">
      <w:pPr>
        <w:pStyle w:val="Body"/>
      </w:pPr>
    </w:p>
    <w:p w:rsidR="0071216A" w:rsidRDefault="0071216A">
      <w:pPr>
        <w:pStyle w:val="Body"/>
      </w:pPr>
    </w:p>
    <w:p w:rsidR="0071216A" w:rsidRDefault="0071216A">
      <w:pPr>
        <w:pStyle w:val="Body"/>
      </w:pPr>
    </w:p>
    <w:p w:rsidR="0071216A" w:rsidRDefault="0071216A">
      <w:pPr>
        <w:pStyle w:val="Body"/>
      </w:pPr>
    </w:p>
    <w:p w:rsidR="0071216A" w:rsidRDefault="0071216A">
      <w:pPr>
        <w:pStyle w:val="Body"/>
      </w:pPr>
    </w:p>
    <w:p w:rsidR="0071216A" w:rsidRDefault="0071216A">
      <w:pPr>
        <w:pStyle w:val="Body"/>
      </w:pPr>
    </w:p>
    <w:p w:rsidR="0071216A" w:rsidRDefault="0071216A">
      <w:pPr>
        <w:pStyle w:val="Body"/>
      </w:pPr>
    </w:p>
    <w:p w:rsidR="0008128D" w:rsidRDefault="0008128D">
      <w:pPr>
        <w:pStyle w:val="Body"/>
      </w:pPr>
    </w:p>
    <w:p w:rsidR="0008128D" w:rsidRDefault="0008128D">
      <w:pPr>
        <w:pStyle w:val="Body"/>
      </w:pPr>
    </w:p>
    <w:p w:rsidR="0008128D" w:rsidRDefault="0008128D">
      <w:pPr>
        <w:pStyle w:val="Body"/>
      </w:pPr>
    </w:p>
    <w:p w:rsidR="0008128D" w:rsidRDefault="0008128D">
      <w:pPr>
        <w:pStyle w:val="Body"/>
      </w:pPr>
    </w:p>
    <w:p w:rsidR="0008128D" w:rsidRDefault="0008128D">
      <w:pPr>
        <w:pStyle w:val="Body"/>
      </w:pPr>
    </w:p>
    <w:p w:rsidR="0071216A" w:rsidRDefault="00E67373" w:rsidP="00E74886">
      <w:pPr>
        <w:pStyle w:val="Body"/>
        <w:tabs>
          <w:tab w:val="left" w:pos="567"/>
        </w:tabs>
        <w:ind w:left="284"/>
      </w:pPr>
      <w:r>
        <w:rPr>
          <w:rFonts w:ascii="Calibri" w:eastAsia="Calibri" w:hAnsi="Calibri" w:cs="Calibri"/>
          <w:b/>
          <w:bCs/>
          <w:sz w:val="22"/>
          <w:szCs w:val="22"/>
        </w:rPr>
        <w:lastRenderedPageBreak/>
        <w:t>7</w:t>
      </w:r>
      <w:r w:rsidR="00C52DC7">
        <w:rPr>
          <w:rFonts w:ascii="Calibri" w:eastAsia="Calibri" w:hAnsi="Calibri" w:cs="Calibri"/>
          <w:b/>
          <w:bCs/>
          <w:sz w:val="22"/>
          <w:szCs w:val="22"/>
        </w:rPr>
        <w:t xml:space="preserve">. </w:t>
      </w:r>
      <w:r>
        <w:rPr>
          <w:rFonts w:ascii="Calibri" w:eastAsia="Calibri" w:hAnsi="Calibri" w:cs="Calibri"/>
          <w:b/>
          <w:bCs/>
          <w:sz w:val="22"/>
          <w:szCs w:val="22"/>
        </w:rPr>
        <w:tab/>
      </w:r>
      <w:r w:rsidR="00C52DC7">
        <w:rPr>
          <w:rFonts w:ascii="Calibri" w:eastAsia="Calibri" w:hAnsi="Calibri" w:cs="Calibri"/>
          <w:b/>
          <w:bCs/>
          <w:sz w:val="22"/>
          <w:szCs w:val="22"/>
        </w:rPr>
        <w:t>P</w:t>
      </w:r>
      <w:r>
        <w:rPr>
          <w:rFonts w:ascii="Calibri" w:eastAsia="Calibri" w:hAnsi="Calibri" w:cs="Calibri"/>
          <w:b/>
          <w:bCs/>
          <w:sz w:val="22"/>
          <w:szCs w:val="22"/>
        </w:rPr>
        <w:t>rocedures for dealing with unlabel</w:t>
      </w:r>
      <w:r w:rsidR="00947B4B">
        <w:rPr>
          <w:rFonts w:ascii="Calibri" w:eastAsia="Calibri" w:hAnsi="Calibri" w:cs="Calibri"/>
          <w:b/>
          <w:bCs/>
          <w:sz w:val="22"/>
          <w:szCs w:val="22"/>
        </w:rPr>
        <w:t>l</w:t>
      </w:r>
      <w:r>
        <w:rPr>
          <w:rFonts w:ascii="Calibri" w:eastAsia="Calibri" w:hAnsi="Calibri" w:cs="Calibri"/>
          <w:b/>
          <w:bCs/>
          <w:sz w:val="22"/>
          <w:szCs w:val="22"/>
        </w:rPr>
        <w:t>ed or mislabe</w:t>
      </w:r>
      <w:r w:rsidR="00947B4B">
        <w:rPr>
          <w:rFonts w:ascii="Calibri" w:eastAsia="Calibri" w:hAnsi="Calibri" w:cs="Calibri"/>
          <w:b/>
          <w:bCs/>
          <w:sz w:val="22"/>
          <w:szCs w:val="22"/>
        </w:rPr>
        <w:t>l</w:t>
      </w:r>
      <w:r>
        <w:rPr>
          <w:rFonts w:ascii="Calibri" w:eastAsia="Calibri" w:hAnsi="Calibri" w:cs="Calibri"/>
          <w:b/>
          <w:bCs/>
          <w:sz w:val="22"/>
          <w:szCs w:val="22"/>
        </w:rPr>
        <w:t>led samples</w:t>
      </w:r>
    </w:p>
    <w:p w:rsidR="0071216A" w:rsidRDefault="0071216A">
      <w:pPr>
        <w:pStyle w:val="Body"/>
        <w:jc w:val="center"/>
      </w:pPr>
    </w:p>
    <w:p w:rsidR="0071216A" w:rsidRDefault="0071216A">
      <w:pPr>
        <w:pStyle w:val="Body"/>
      </w:pPr>
    </w:p>
    <w:tbl>
      <w:tblPr>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7655"/>
      </w:tblGrid>
      <w:tr w:rsidR="0071216A" w:rsidTr="0008128D">
        <w:trPr>
          <w:trHeight w:val="172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b/>
                <w:bCs/>
                <w:sz w:val="22"/>
                <w:szCs w:val="22"/>
              </w:rPr>
              <w:t>Blood Transfusion</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rsidP="00E74886">
            <w:pPr>
              <w:pStyle w:val="ListParagraph"/>
              <w:numPr>
                <w:ilvl w:val="0"/>
                <w:numId w:val="9"/>
              </w:numPr>
              <w:rPr>
                <w:rFonts w:ascii="Calibri" w:eastAsia="Calibri" w:hAnsi="Calibri" w:cs="Calibri"/>
                <w:sz w:val="22"/>
                <w:szCs w:val="22"/>
              </w:rPr>
            </w:pPr>
            <w:r>
              <w:rPr>
                <w:rFonts w:ascii="Calibri" w:eastAsia="Calibri" w:hAnsi="Calibri" w:cs="Calibri"/>
                <w:sz w:val="22"/>
                <w:szCs w:val="22"/>
              </w:rPr>
              <w:t xml:space="preserve">It should be assumed that unless the sample is labelled completely and correctly, it will not be processed. </w:t>
            </w:r>
          </w:p>
          <w:p w:rsidR="0071216A" w:rsidRDefault="00C52DC7" w:rsidP="00E74886">
            <w:pPr>
              <w:pStyle w:val="ListParagraph"/>
              <w:numPr>
                <w:ilvl w:val="0"/>
                <w:numId w:val="9"/>
              </w:numPr>
              <w:rPr>
                <w:rFonts w:ascii="Calibri" w:eastAsia="Calibri" w:hAnsi="Calibri" w:cs="Calibri"/>
                <w:sz w:val="22"/>
                <w:szCs w:val="22"/>
              </w:rPr>
            </w:pPr>
            <w:r>
              <w:rPr>
                <w:rFonts w:ascii="Calibri" w:eastAsia="Calibri" w:hAnsi="Calibri" w:cs="Calibri"/>
                <w:sz w:val="22"/>
                <w:szCs w:val="22"/>
              </w:rPr>
              <w:t>Please note that where Trusts have a ‘two sample’ rule, grouped blood products will not be issued unless two blood groups have been performed on two separate samples, taken on different occasions which have required separate patient identification checks</w:t>
            </w:r>
            <w:r w:rsidR="0008128D">
              <w:rPr>
                <w:rFonts w:ascii="Calibri" w:eastAsia="Calibri" w:hAnsi="Calibri" w:cs="Calibri"/>
                <w:sz w:val="22"/>
                <w:szCs w:val="22"/>
              </w:rPr>
              <w:t>.</w:t>
            </w:r>
          </w:p>
        </w:tc>
      </w:tr>
      <w:tr w:rsidR="0071216A" w:rsidTr="00E67373">
        <w:trPr>
          <w:trHeight w:val="84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Default="00C52DC7">
            <w:pPr>
              <w:pStyle w:val="Body"/>
            </w:pPr>
            <w:r>
              <w:rPr>
                <w:rFonts w:ascii="Calibri" w:eastAsia="Calibri" w:hAnsi="Calibri" w:cs="Calibri"/>
                <w:b/>
                <w:bCs/>
                <w:sz w:val="22"/>
                <w:szCs w:val="22"/>
              </w:rPr>
              <w:t>Cytology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1216A" w:rsidRPr="0008128D" w:rsidRDefault="00947B4B" w:rsidP="00947B4B">
            <w:pPr>
              <w:pStyle w:val="ListParagraph"/>
              <w:numPr>
                <w:ilvl w:val="0"/>
                <w:numId w:val="27"/>
              </w:numPr>
              <w:ind w:left="493" w:hanging="425"/>
              <w:rPr>
                <w:rFonts w:ascii="Calibri" w:eastAsia="Calibri" w:hAnsi="Calibri" w:cs="Calibri"/>
                <w:sz w:val="22"/>
                <w:szCs w:val="22"/>
              </w:rPr>
            </w:pPr>
            <w:r w:rsidRPr="00947B4B">
              <w:rPr>
                <w:rFonts w:ascii="Calibri" w:hAnsi="Calibri" w:cs="Calibri"/>
                <w:color w:val="000000" w:themeColor="text1"/>
                <w:sz w:val="22"/>
                <w:szCs w:val="22"/>
              </w:rPr>
              <w:t>Cervical specimens that are not labelled adequately with patient identifiers will be discarded. A letter will be issued requesting a repeat specimen after 3 months.</w:t>
            </w:r>
          </w:p>
        </w:tc>
      </w:tr>
      <w:tr w:rsidR="0008128D">
        <w:trPr>
          <w:trHeight w:val="97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128D" w:rsidRDefault="0008128D" w:rsidP="00F41BEB">
            <w:pPr>
              <w:pStyle w:val="Body"/>
            </w:pPr>
            <w:r>
              <w:rPr>
                <w:rFonts w:ascii="Calibri" w:eastAsia="Calibri" w:hAnsi="Calibri" w:cs="Calibri"/>
                <w:b/>
                <w:bCs/>
                <w:sz w:val="22"/>
                <w:szCs w:val="22"/>
              </w:rPr>
              <w:t>Histology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B4B" w:rsidRPr="00947B4B" w:rsidRDefault="00947B4B" w:rsidP="00947B4B">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493" w:hanging="425"/>
              <w:contextualSpacing/>
              <w:rPr>
                <w:rFonts w:ascii="Calibri" w:hAnsi="Calibri" w:cs="Calibri"/>
                <w:color w:val="000000" w:themeColor="text1"/>
                <w:sz w:val="22"/>
                <w:szCs w:val="22"/>
              </w:rPr>
            </w:pPr>
            <w:r w:rsidRPr="00947B4B">
              <w:rPr>
                <w:rFonts w:ascii="Calibri" w:hAnsi="Calibri" w:cs="Calibri"/>
                <w:color w:val="000000" w:themeColor="text1"/>
                <w:sz w:val="22"/>
                <w:szCs w:val="22"/>
              </w:rPr>
              <w:t xml:space="preserve">If it is decided the sample cannot be repeated, the clinician must complete a pre-examination error form supplied by the laboratory. This form requires the clinician take full responsibility for an error, and requests additional patient information. Forms should be faxed, emailed or taken to lab. The reporting pathologist will also be informed of the incident prior to processing the specimen.  </w:t>
            </w:r>
          </w:p>
          <w:p w:rsidR="0008128D" w:rsidRDefault="00947B4B" w:rsidP="00947B4B">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ind w:left="493" w:hanging="425"/>
              <w:contextualSpacing/>
            </w:pPr>
            <w:r w:rsidRPr="00947B4B">
              <w:rPr>
                <w:rFonts w:ascii="Calibri" w:hAnsi="Calibri" w:cs="Calibri"/>
                <w:color w:val="000000" w:themeColor="text1"/>
                <w:sz w:val="22"/>
                <w:szCs w:val="22"/>
              </w:rPr>
              <w:t>All pre-examination errors must have a comment in the report indicating this has taken place.</w:t>
            </w:r>
          </w:p>
        </w:tc>
      </w:tr>
      <w:tr w:rsidR="0008128D" w:rsidTr="00761039">
        <w:trPr>
          <w:trHeight w:val="915"/>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128D" w:rsidRPr="00000BD2" w:rsidRDefault="0008128D">
            <w:pPr>
              <w:pStyle w:val="Body"/>
              <w:rPr>
                <w:rFonts w:ascii="Calibri" w:eastAsia="Calibri" w:hAnsi="Calibri" w:cs="Calibri"/>
                <w:b/>
                <w:bCs/>
                <w:sz w:val="22"/>
                <w:szCs w:val="22"/>
              </w:rPr>
            </w:pPr>
            <w:r w:rsidRPr="00000BD2">
              <w:rPr>
                <w:rFonts w:ascii="Calibri" w:eastAsia="Calibri" w:hAnsi="Calibri" w:cs="Calibri"/>
                <w:b/>
                <w:bCs/>
                <w:sz w:val="22"/>
                <w:szCs w:val="22"/>
              </w:rPr>
              <w:t>Blood Sciences</w:t>
            </w:r>
            <w:r w:rsidR="001B4605" w:rsidRPr="00000BD2">
              <w:rPr>
                <w:rFonts w:ascii="Calibri" w:eastAsia="Calibri" w:hAnsi="Calibri" w:cs="Calibri"/>
                <w:b/>
                <w:bCs/>
                <w:sz w:val="22"/>
                <w:szCs w:val="22"/>
              </w:rPr>
              <w:t xml:space="preserve"> &amp;</w:t>
            </w:r>
          </w:p>
          <w:p w:rsidR="001B4605" w:rsidRDefault="001B4605">
            <w:pPr>
              <w:pStyle w:val="Body"/>
            </w:pPr>
            <w:r w:rsidRPr="00000BD2">
              <w:rPr>
                <w:rFonts w:ascii="Calibri" w:eastAsia="Calibri" w:hAnsi="Calibri" w:cs="Calibri"/>
                <w:b/>
                <w:bCs/>
                <w:sz w:val="22"/>
                <w:szCs w:val="22"/>
              </w:rPr>
              <w:t>Immunology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128D" w:rsidRDefault="0008128D" w:rsidP="00E74886">
            <w:pPr>
              <w:pStyle w:val="ListParagraph"/>
              <w:numPr>
                <w:ilvl w:val="0"/>
                <w:numId w:val="11"/>
              </w:numPr>
              <w:rPr>
                <w:rFonts w:ascii="Calibri" w:eastAsia="Calibri" w:hAnsi="Calibri" w:cs="Calibri"/>
                <w:sz w:val="22"/>
                <w:szCs w:val="22"/>
              </w:rPr>
            </w:pPr>
            <w:r>
              <w:rPr>
                <w:rFonts w:ascii="Calibri" w:eastAsia="Calibri" w:hAnsi="Calibri" w:cs="Calibri"/>
                <w:sz w:val="22"/>
                <w:szCs w:val="22"/>
              </w:rPr>
              <w:t>Any requests or specimens received by the laboratory that are unlabelled or poorly labelled (not meeting the requirements of this policy) will not be analysed</w:t>
            </w:r>
            <w:r w:rsidR="00D365D6">
              <w:rPr>
                <w:rFonts w:ascii="Calibri" w:eastAsia="Calibri" w:hAnsi="Calibri" w:cs="Calibri"/>
                <w:sz w:val="22"/>
                <w:szCs w:val="22"/>
              </w:rPr>
              <w:t>.</w:t>
            </w:r>
          </w:p>
        </w:tc>
      </w:tr>
      <w:tr w:rsidR="0008128D">
        <w:trPr>
          <w:trHeight w:val="193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8128D" w:rsidRDefault="0008128D">
            <w:pPr>
              <w:pStyle w:val="Body"/>
            </w:pPr>
            <w:r>
              <w:rPr>
                <w:rFonts w:ascii="Calibri" w:eastAsia="Calibri" w:hAnsi="Calibri" w:cs="Calibri"/>
                <w:b/>
                <w:bCs/>
                <w:sz w:val="22"/>
                <w:szCs w:val="22"/>
              </w:rPr>
              <w:t>Microbiology</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BD2" w:rsidRPr="00000BD2" w:rsidRDefault="00000BD2" w:rsidP="00000BD2">
            <w:pPr>
              <w:pStyle w:val="Body"/>
              <w:numPr>
                <w:ilvl w:val="0"/>
                <w:numId w:val="13"/>
              </w:numPr>
              <w:rPr>
                <w:rFonts w:ascii="Calibri" w:eastAsia="Calibri" w:hAnsi="Calibri" w:cs="Calibri"/>
                <w:b/>
                <w:bCs/>
                <w:color w:val="000000" w:themeColor="text1"/>
                <w:sz w:val="22"/>
                <w:szCs w:val="22"/>
              </w:rPr>
            </w:pPr>
            <w:r w:rsidRPr="00000BD2">
              <w:rPr>
                <w:rFonts w:ascii="Calibri" w:hAnsi="Calibri" w:cs="Calibri"/>
                <w:color w:val="000000" w:themeColor="text1"/>
                <w:sz w:val="22"/>
                <w:szCs w:val="22"/>
              </w:rPr>
              <w:t>Microbiology will not contact the requesting clinician immediately, but will issue a report stating the fact that the sample/request is incorrectly labe</w:t>
            </w:r>
            <w:r>
              <w:rPr>
                <w:rFonts w:ascii="Calibri" w:hAnsi="Calibri" w:cs="Calibri"/>
                <w:color w:val="000000" w:themeColor="text1"/>
                <w:sz w:val="22"/>
                <w:szCs w:val="22"/>
              </w:rPr>
              <w:t>l</w:t>
            </w:r>
            <w:r w:rsidRPr="00000BD2">
              <w:rPr>
                <w:rFonts w:ascii="Calibri" w:hAnsi="Calibri" w:cs="Calibri"/>
                <w:color w:val="000000" w:themeColor="text1"/>
                <w:sz w:val="22"/>
                <w:szCs w:val="22"/>
              </w:rPr>
              <w:t>led and so will not be processed. The sample will be stored for a period of time allowing the requestor to contact the department (Consultant Microbiologist). As soon as requester is aware they require a repeat test or additional tests on the sample, they should contact the laboratory as the specimen may have a short period of time in the lab before</w:t>
            </w:r>
            <w:r>
              <w:rPr>
                <w:rFonts w:ascii="Calibri" w:hAnsi="Calibri" w:cs="Calibri"/>
                <w:color w:val="000000" w:themeColor="text1"/>
                <w:sz w:val="22"/>
                <w:szCs w:val="22"/>
              </w:rPr>
              <w:t xml:space="preserve"> being</w:t>
            </w:r>
            <w:r w:rsidRPr="00000BD2">
              <w:rPr>
                <w:rFonts w:ascii="Calibri" w:hAnsi="Calibri" w:cs="Calibri"/>
                <w:color w:val="000000" w:themeColor="text1"/>
                <w:sz w:val="22"/>
                <w:szCs w:val="22"/>
              </w:rPr>
              <w:t xml:space="preserve"> discard</w:t>
            </w:r>
            <w:r>
              <w:rPr>
                <w:rFonts w:ascii="Calibri" w:hAnsi="Calibri" w:cs="Calibri"/>
                <w:color w:val="000000" w:themeColor="text1"/>
                <w:sz w:val="22"/>
                <w:szCs w:val="22"/>
              </w:rPr>
              <w:t>ed</w:t>
            </w:r>
            <w:r w:rsidRPr="00000BD2">
              <w:rPr>
                <w:rFonts w:ascii="Calibri" w:hAnsi="Calibri" w:cs="Calibri"/>
                <w:color w:val="000000" w:themeColor="text1"/>
                <w:sz w:val="22"/>
                <w:szCs w:val="22"/>
              </w:rPr>
              <w:t>. In exceptional circumstances, if the specimen cannot be repeated, it may be processed and reported, but with a comment describing what has happened.</w:t>
            </w:r>
          </w:p>
          <w:p w:rsidR="0008128D" w:rsidRDefault="0008128D" w:rsidP="00000BD2">
            <w:pPr>
              <w:pStyle w:val="ListParagraph"/>
              <w:ind w:left="459"/>
              <w:rPr>
                <w:rFonts w:ascii="Calibri" w:eastAsia="Calibri" w:hAnsi="Calibri" w:cs="Calibri"/>
                <w:sz w:val="22"/>
                <w:szCs w:val="22"/>
              </w:rPr>
            </w:pPr>
          </w:p>
          <w:p w:rsidR="0008128D" w:rsidRDefault="0008128D" w:rsidP="0008128D">
            <w:pPr>
              <w:pStyle w:val="Body"/>
              <w:rPr>
                <w:rFonts w:ascii="Calibri" w:eastAsia="Calibri" w:hAnsi="Calibri" w:cs="Calibri"/>
                <w:sz w:val="22"/>
                <w:szCs w:val="22"/>
              </w:rPr>
            </w:pPr>
            <w:r>
              <w:rPr>
                <w:rFonts w:ascii="Calibri" w:eastAsia="Calibri" w:hAnsi="Calibri" w:cs="Calibri"/>
                <w:b/>
                <w:bCs/>
                <w:sz w:val="22"/>
                <w:szCs w:val="22"/>
              </w:rPr>
              <w:t>EXCEPTIONS:</w:t>
            </w:r>
            <w:r>
              <w:rPr>
                <w:rFonts w:ascii="Calibri" w:eastAsia="Calibri" w:hAnsi="Calibri" w:cs="Calibri"/>
                <w:sz w:val="22"/>
                <w:szCs w:val="22"/>
              </w:rPr>
              <w:t xml:space="preserve">  </w:t>
            </w:r>
          </w:p>
          <w:p w:rsidR="0008128D" w:rsidRDefault="0008128D" w:rsidP="0008128D">
            <w:pPr>
              <w:pStyle w:val="Body"/>
              <w:rPr>
                <w:rFonts w:ascii="Calibri" w:eastAsia="Calibri" w:hAnsi="Calibri" w:cs="Calibri"/>
                <w:sz w:val="22"/>
                <w:szCs w:val="22"/>
              </w:rPr>
            </w:pPr>
          </w:p>
          <w:p w:rsidR="00000BD2" w:rsidRPr="00000BD2" w:rsidRDefault="00000BD2" w:rsidP="00000BD2">
            <w:pPr>
              <w:rPr>
                <w:rFonts w:ascii="Calibri" w:hAnsi="Calibri" w:cs="Calibri"/>
                <w:sz w:val="22"/>
                <w:szCs w:val="22"/>
              </w:rPr>
            </w:pPr>
            <w:r w:rsidRPr="00000BD2">
              <w:rPr>
                <w:rFonts w:ascii="Calibri" w:hAnsi="Calibri" w:cs="Calibri"/>
                <w:sz w:val="22"/>
                <w:szCs w:val="22"/>
              </w:rPr>
              <w:t xml:space="preserve">Certain samples are considered to be unrepeatable by the department and if they are incorrectly labelled they </w:t>
            </w:r>
            <w:r w:rsidRPr="00000BD2">
              <w:rPr>
                <w:rFonts w:ascii="Calibri" w:hAnsi="Calibri" w:cs="Calibri"/>
                <w:b/>
                <w:i/>
                <w:color w:val="FF0000"/>
                <w:sz w:val="22"/>
                <w:szCs w:val="22"/>
              </w:rPr>
              <w:t>may</w:t>
            </w:r>
            <w:r w:rsidRPr="00000BD2">
              <w:rPr>
                <w:rFonts w:ascii="Calibri" w:hAnsi="Calibri" w:cs="Calibri"/>
                <w:sz w:val="22"/>
                <w:szCs w:val="22"/>
              </w:rPr>
              <w:t xml:space="preserve"> be analysed and reported, but with an appropriate comment added. These samples include;</w:t>
            </w:r>
          </w:p>
          <w:p w:rsidR="00000BD2" w:rsidRPr="00000BD2" w:rsidRDefault="00000BD2" w:rsidP="00000BD2">
            <w:pPr>
              <w:ind w:left="493"/>
              <w:rPr>
                <w:rFonts w:ascii="Calibri" w:hAnsi="Calibri" w:cs="Calibri"/>
                <w:sz w:val="22"/>
                <w:szCs w:val="22"/>
              </w:rPr>
            </w:pPr>
          </w:p>
          <w:p w:rsidR="00000BD2" w:rsidRPr="00000BD2" w:rsidRDefault="00000BD2" w:rsidP="00000BD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918"/>
              <w:rPr>
                <w:rFonts w:ascii="Calibri" w:hAnsi="Calibri" w:cs="Calibri"/>
                <w:color w:val="000000" w:themeColor="text1"/>
                <w:sz w:val="22"/>
                <w:szCs w:val="22"/>
              </w:rPr>
            </w:pPr>
            <w:r w:rsidRPr="00000BD2">
              <w:rPr>
                <w:rFonts w:ascii="Calibri" w:hAnsi="Calibri" w:cs="Calibri"/>
                <w:color w:val="000000" w:themeColor="text1"/>
                <w:sz w:val="22"/>
                <w:szCs w:val="22"/>
              </w:rPr>
              <w:t>Blood cultures</w:t>
            </w:r>
          </w:p>
          <w:p w:rsidR="00000BD2" w:rsidRPr="00000BD2" w:rsidRDefault="00000BD2" w:rsidP="00000BD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918"/>
              <w:rPr>
                <w:rFonts w:ascii="Calibri" w:hAnsi="Calibri" w:cs="Calibri"/>
                <w:color w:val="000000" w:themeColor="text1"/>
                <w:sz w:val="22"/>
                <w:szCs w:val="22"/>
              </w:rPr>
            </w:pPr>
            <w:r w:rsidRPr="00000BD2">
              <w:rPr>
                <w:rFonts w:ascii="Calibri" w:hAnsi="Calibri" w:cs="Calibri"/>
                <w:color w:val="000000" w:themeColor="text1"/>
                <w:sz w:val="22"/>
                <w:szCs w:val="22"/>
              </w:rPr>
              <w:t>CSF</w:t>
            </w:r>
          </w:p>
          <w:p w:rsidR="00000BD2" w:rsidRPr="00000BD2" w:rsidRDefault="00000BD2" w:rsidP="00000BD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918"/>
              <w:rPr>
                <w:rFonts w:ascii="Calibri" w:hAnsi="Calibri" w:cs="Calibri"/>
                <w:color w:val="000000" w:themeColor="text1"/>
                <w:sz w:val="22"/>
                <w:szCs w:val="22"/>
              </w:rPr>
            </w:pPr>
            <w:r w:rsidRPr="00000BD2">
              <w:rPr>
                <w:rFonts w:ascii="Calibri" w:hAnsi="Calibri" w:cs="Calibri"/>
                <w:color w:val="000000" w:themeColor="text1"/>
                <w:sz w:val="22"/>
                <w:szCs w:val="22"/>
              </w:rPr>
              <w:t>Sterile fluids and aspirates</w:t>
            </w:r>
          </w:p>
          <w:p w:rsidR="00000BD2" w:rsidRPr="00000BD2" w:rsidRDefault="00000BD2" w:rsidP="00000BD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918"/>
              <w:rPr>
                <w:rFonts w:ascii="Calibri" w:hAnsi="Calibri" w:cs="Calibri"/>
                <w:color w:val="000000" w:themeColor="text1"/>
                <w:sz w:val="22"/>
                <w:szCs w:val="22"/>
              </w:rPr>
            </w:pPr>
            <w:r w:rsidRPr="00000BD2">
              <w:rPr>
                <w:rFonts w:ascii="Calibri" w:hAnsi="Calibri" w:cs="Calibri"/>
                <w:color w:val="000000" w:themeColor="text1"/>
                <w:sz w:val="22"/>
                <w:szCs w:val="22"/>
              </w:rPr>
              <w:t>Biopsies</w:t>
            </w:r>
          </w:p>
          <w:p w:rsidR="00000BD2" w:rsidRPr="00000BD2" w:rsidRDefault="00000BD2" w:rsidP="00000BD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918"/>
              <w:rPr>
                <w:rFonts w:ascii="Calibri" w:hAnsi="Calibri" w:cs="Calibri"/>
                <w:color w:val="000000" w:themeColor="text1"/>
                <w:sz w:val="22"/>
                <w:szCs w:val="22"/>
              </w:rPr>
            </w:pPr>
            <w:r w:rsidRPr="00000BD2">
              <w:rPr>
                <w:rFonts w:ascii="Calibri" w:hAnsi="Calibri" w:cs="Calibri"/>
                <w:color w:val="000000" w:themeColor="text1"/>
                <w:sz w:val="22"/>
                <w:szCs w:val="22"/>
              </w:rPr>
              <w:t>Tissues and bone from unrepeatable sites</w:t>
            </w:r>
          </w:p>
          <w:p w:rsidR="0008128D" w:rsidRDefault="00000BD2" w:rsidP="00B01EEC">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918"/>
              <w:rPr>
                <w:rFonts w:ascii="Calibri" w:eastAsia="Calibri" w:hAnsi="Calibri" w:cs="Calibri"/>
                <w:sz w:val="22"/>
                <w:szCs w:val="22"/>
              </w:rPr>
            </w:pPr>
            <w:r w:rsidRPr="00000BD2">
              <w:rPr>
                <w:rFonts w:ascii="Calibri" w:hAnsi="Calibri" w:cs="Calibri"/>
                <w:color w:val="000000" w:themeColor="text1"/>
                <w:sz w:val="22"/>
                <w:szCs w:val="22"/>
              </w:rPr>
              <w:t>Samples taken in the operating theatre</w:t>
            </w:r>
          </w:p>
        </w:tc>
      </w:tr>
    </w:tbl>
    <w:p w:rsidR="0071216A" w:rsidRDefault="0071216A">
      <w:pPr>
        <w:pStyle w:val="Body"/>
      </w:pPr>
    </w:p>
    <w:p w:rsidR="0071216A" w:rsidRDefault="0071216A">
      <w:pPr>
        <w:pStyle w:val="Body"/>
      </w:pPr>
    </w:p>
    <w:p w:rsidR="0008128D" w:rsidRDefault="0008128D">
      <w:pPr>
        <w:pStyle w:val="Body"/>
        <w:rPr>
          <w:rFonts w:ascii="Calibri" w:eastAsia="Calibri" w:hAnsi="Calibri" w:cs="Calibri"/>
          <w:b/>
          <w:bCs/>
          <w:sz w:val="22"/>
          <w:szCs w:val="22"/>
        </w:rPr>
      </w:pPr>
    </w:p>
    <w:p w:rsidR="0071216A" w:rsidRDefault="005A163C" w:rsidP="00E74886">
      <w:pPr>
        <w:pStyle w:val="Body"/>
        <w:numPr>
          <w:ilvl w:val="0"/>
          <w:numId w:val="21"/>
        </w:numPr>
      </w:pPr>
      <w:r>
        <w:rPr>
          <w:rFonts w:ascii="Calibri" w:eastAsia="Calibri" w:hAnsi="Calibri" w:cs="Calibri"/>
          <w:b/>
          <w:bCs/>
          <w:sz w:val="22"/>
          <w:szCs w:val="22"/>
        </w:rPr>
        <w:t>Sending</w:t>
      </w:r>
      <w:r w:rsidR="00C52DC7">
        <w:rPr>
          <w:rFonts w:ascii="Calibri" w:eastAsia="Calibri" w:hAnsi="Calibri" w:cs="Calibri"/>
          <w:b/>
          <w:bCs/>
          <w:sz w:val="22"/>
          <w:szCs w:val="22"/>
        </w:rPr>
        <w:t xml:space="preserve"> Samples to the Laboratory</w:t>
      </w:r>
    </w:p>
    <w:p w:rsidR="0071216A" w:rsidRDefault="0071216A">
      <w:pPr>
        <w:pStyle w:val="Body"/>
      </w:pPr>
    </w:p>
    <w:p w:rsidR="0071216A" w:rsidRDefault="00C52DC7" w:rsidP="00E74886">
      <w:pPr>
        <w:pStyle w:val="Body"/>
        <w:numPr>
          <w:ilvl w:val="0"/>
          <w:numId w:val="6"/>
        </w:numPr>
      </w:pPr>
      <w:r>
        <w:rPr>
          <w:rFonts w:ascii="Calibri" w:eastAsia="Calibri" w:hAnsi="Calibri" w:cs="Calibri"/>
          <w:sz w:val="22"/>
          <w:szCs w:val="22"/>
        </w:rPr>
        <w:t>Once the specimens have been collected and labelled they must be sent to the laboratory immediately.</w:t>
      </w:r>
    </w:p>
    <w:p w:rsidR="005A163C" w:rsidRPr="005A163C" w:rsidRDefault="00C52DC7" w:rsidP="00E74886">
      <w:pPr>
        <w:pStyle w:val="Body"/>
        <w:numPr>
          <w:ilvl w:val="0"/>
          <w:numId w:val="6"/>
        </w:numPr>
      </w:pPr>
      <w:r>
        <w:rPr>
          <w:rFonts w:ascii="Calibri" w:eastAsia="Calibri" w:hAnsi="Calibri" w:cs="Calibri"/>
          <w:sz w:val="22"/>
          <w:szCs w:val="22"/>
        </w:rPr>
        <w:t xml:space="preserve">Blood tubes should be enclosed in a plastic bag to prevent spillage of blood if any leakage or damage to the tube occurs. </w:t>
      </w:r>
    </w:p>
    <w:p w:rsidR="0071216A" w:rsidRDefault="00C52DC7" w:rsidP="00E74886">
      <w:pPr>
        <w:pStyle w:val="Body"/>
        <w:numPr>
          <w:ilvl w:val="0"/>
          <w:numId w:val="6"/>
        </w:numPr>
      </w:pPr>
      <w:r>
        <w:rPr>
          <w:rFonts w:ascii="Calibri" w:eastAsia="Calibri" w:hAnsi="Calibri" w:cs="Calibri"/>
          <w:sz w:val="22"/>
          <w:szCs w:val="22"/>
        </w:rPr>
        <w:t xml:space="preserve">Only </w:t>
      </w:r>
      <w:r w:rsidR="001B045D">
        <w:rPr>
          <w:rFonts w:ascii="Calibri" w:eastAsia="Calibri" w:hAnsi="Calibri" w:cs="Calibri"/>
          <w:sz w:val="22"/>
          <w:szCs w:val="22"/>
        </w:rPr>
        <w:t>tubes</w:t>
      </w:r>
      <w:r>
        <w:rPr>
          <w:rFonts w:ascii="Calibri" w:eastAsia="Calibri" w:hAnsi="Calibri" w:cs="Calibri"/>
          <w:sz w:val="22"/>
          <w:szCs w:val="22"/>
        </w:rPr>
        <w:t xml:space="preserve"> from a single patient can be sent in one bag, samples from several patients in a single bag will not be accepted. </w:t>
      </w:r>
    </w:p>
    <w:p w:rsidR="0071216A" w:rsidRDefault="0071216A">
      <w:pPr>
        <w:pStyle w:val="Body"/>
      </w:pPr>
    </w:p>
    <w:p w:rsidR="0008128D" w:rsidRDefault="0008128D">
      <w:pPr>
        <w:pStyle w:val="Body"/>
        <w:rPr>
          <w:rFonts w:ascii="Calibri" w:eastAsia="Calibri" w:hAnsi="Calibri" w:cs="Calibri"/>
          <w:b/>
          <w:bCs/>
          <w:sz w:val="22"/>
          <w:szCs w:val="22"/>
        </w:rPr>
      </w:pPr>
    </w:p>
    <w:p w:rsidR="0071216A" w:rsidRDefault="00C52DC7" w:rsidP="00E74886">
      <w:pPr>
        <w:pStyle w:val="Body"/>
        <w:numPr>
          <w:ilvl w:val="0"/>
          <w:numId w:val="21"/>
        </w:numPr>
      </w:pPr>
      <w:r>
        <w:rPr>
          <w:rFonts w:ascii="Calibri" w:eastAsia="Calibri" w:hAnsi="Calibri" w:cs="Calibri"/>
          <w:b/>
          <w:bCs/>
          <w:sz w:val="22"/>
          <w:szCs w:val="22"/>
        </w:rPr>
        <w:t xml:space="preserve"> References</w:t>
      </w:r>
    </w:p>
    <w:p w:rsidR="0071216A" w:rsidRDefault="0071216A">
      <w:pPr>
        <w:pStyle w:val="Body"/>
      </w:pPr>
    </w:p>
    <w:p w:rsidR="00E67373" w:rsidRDefault="00C52DC7" w:rsidP="00E67373">
      <w:pPr>
        <w:pStyle w:val="Body"/>
        <w:ind w:firstLine="360"/>
        <w:rPr>
          <w:rFonts w:ascii="Calibri" w:eastAsia="Calibri" w:hAnsi="Calibri" w:cs="Calibri"/>
          <w:sz w:val="22"/>
          <w:szCs w:val="22"/>
        </w:rPr>
      </w:pPr>
      <w:r>
        <w:rPr>
          <w:rFonts w:ascii="Calibri" w:eastAsia="Calibri" w:hAnsi="Calibri" w:cs="Calibri"/>
          <w:sz w:val="22"/>
          <w:szCs w:val="22"/>
        </w:rPr>
        <w:t>This document is based upon the guidance and recommendations found in the following</w:t>
      </w:r>
    </w:p>
    <w:p w:rsidR="0071216A" w:rsidRDefault="00C52DC7" w:rsidP="00E67373">
      <w:pPr>
        <w:pStyle w:val="Body"/>
        <w:ind w:firstLine="360"/>
      </w:pPr>
      <w:r>
        <w:rPr>
          <w:rFonts w:ascii="Calibri" w:eastAsia="Calibri" w:hAnsi="Calibri" w:cs="Calibri"/>
          <w:sz w:val="22"/>
          <w:szCs w:val="22"/>
        </w:rPr>
        <w:t>documents;</w:t>
      </w:r>
    </w:p>
    <w:p w:rsidR="0071216A" w:rsidRDefault="0071216A">
      <w:pPr>
        <w:pStyle w:val="Body"/>
      </w:pPr>
    </w:p>
    <w:p w:rsidR="0071216A" w:rsidRDefault="00C52DC7" w:rsidP="00E74886">
      <w:pPr>
        <w:pStyle w:val="ListParagraph"/>
        <w:numPr>
          <w:ilvl w:val="0"/>
          <w:numId w:val="7"/>
        </w:numPr>
      </w:pPr>
      <w:r w:rsidRPr="005A163C">
        <w:rPr>
          <w:rFonts w:ascii="Calibri" w:eastAsia="Calibri" w:hAnsi="Calibri" w:cs="Calibri"/>
          <w:sz w:val="22"/>
          <w:szCs w:val="22"/>
        </w:rPr>
        <w:t>BSI Standards: Medical laboratories – Requirements for quality and competence (ISO15189:2012)</w:t>
      </w:r>
    </w:p>
    <w:p w:rsidR="0071216A" w:rsidRDefault="00C52DC7" w:rsidP="00E74886">
      <w:pPr>
        <w:pStyle w:val="ListParagraph"/>
        <w:numPr>
          <w:ilvl w:val="0"/>
          <w:numId w:val="7"/>
        </w:numPr>
      </w:pPr>
      <w:r w:rsidRPr="005A163C">
        <w:rPr>
          <w:rFonts w:ascii="Calibri" w:eastAsia="Calibri" w:hAnsi="Calibri" w:cs="Calibri"/>
          <w:sz w:val="22"/>
          <w:szCs w:val="22"/>
        </w:rPr>
        <w:t>IBMS Profession Guidance: Patient Sample and Request Form Identification Criteria (2009)</w:t>
      </w:r>
    </w:p>
    <w:p w:rsidR="00915D46" w:rsidRDefault="00C52DC7" w:rsidP="00E74886">
      <w:pPr>
        <w:pStyle w:val="ListParagraph"/>
        <w:numPr>
          <w:ilvl w:val="0"/>
          <w:numId w:val="7"/>
        </w:numPr>
        <w:rPr>
          <w:rFonts w:ascii="Calibri" w:eastAsia="Calibri" w:hAnsi="Calibri" w:cs="Calibri"/>
          <w:sz w:val="22"/>
          <w:szCs w:val="22"/>
        </w:rPr>
      </w:pPr>
      <w:r>
        <w:rPr>
          <w:rFonts w:ascii="Calibri" w:eastAsia="Calibri" w:hAnsi="Calibri" w:cs="Calibri"/>
          <w:sz w:val="22"/>
          <w:szCs w:val="22"/>
        </w:rPr>
        <w:t>BCSH: Guidance on the Administration of Blood Components (2009)</w:t>
      </w:r>
    </w:p>
    <w:p w:rsidR="0071216A" w:rsidRDefault="00915D46" w:rsidP="00E74886">
      <w:pPr>
        <w:pStyle w:val="ListParagraph"/>
        <w:numPr>
          <w:ilvl w:val="0"/>
          <w:numId w:val="7"/>
        </w:numPr>
        <w:rPr>
          <w:rFonts w:ascii="Calibri" w:eastAsia="Calibri" w:hAnsi="Calibri" w:cs="Calibri"/>
          <w:sz w:val="22"/>
          <w:szCs w:val="22"/>
        </w:rPr>
      </w:pPr>
      <w:r>
        <w:rPr>
          <w:rFonts w:ascii="Calibri" w:eastAsia="Calibri" w:hAnsi="Calibri" w:cs="Calibri"/>
          <w:sz w:val="22"/>
          <w:szCs w:val="22"/>
        </w:rPr>
        <w:t>Sickle Cell and Thalassaemia: Handbook for Laboratories. October 2012</w:t>
      </w:r>
      <w:r w:rsidR="00C52DC7">
        <w:rPr>
          <w:rFonts w:ascii="Calibri" w:eastAsia="Calibri" w:hAnsi="Calibri" w:cs="Calibri"/>
          <w:sz w:val="22"/>
          <w:szCs w:val="22"/>
        </w:rPr>
        <w:br/>
      </w:r>
    </w:p>
    <w:p w:rsidR="0071216A" w:rsidRDefault="00C52DC7" w:rsidP="00E67373">
      <w:pPr>
        <w:pStyle w:val="Body"/>
        <w:ind w:firstLine="360"/>
      </w:pPr>
      <w:r>
        <w:rPr>
          <w:rFonts w:ascii="Calibri" w:eastAsia="Calibri" w:hAnsi="Calibri" w:cs="Calibri"/>
          <w:sz w:val="22"/>
          <w:szCs w:val="22"/>
        </w:rPr>
        <w:t>This policy should be read in conjunction with the following Trust documents;</w:t>
      </w:r>
      <w:r>
        <w:rPr>
          <w:rFonts w:ascii="Calibri" w:eastAsia="Calibri" w:hAnsi="Calibri" w:cs="Calibri"/>
          <w:sz w:val="22"/>
          <w:szCs w:val="22"/>
        </w:rPr>
        <w:br/>
      </w:r>
    </w:p>
    <w:p w:rsidR="0071216A" w:rsidRDefault="00C52DC7" w:rsidP="00E74886">
      <w:pPr>
        <w:pStyle w:val="ListParagraph"/>
        <w:numPr>
          <w:ilvl w:val="0"/>
          <w:numId w:val="8"/>
        </w:numPr>
        <w:ind w:left="709"/>
        <w:rPr>
          <w:rFonts w:ascii="Calibri" w:eastAsia="Calibri" w:hAnsi="Calibri" w:cs="Calibri"/>
          <w:sz w:val="22"/>
          <w:szCs w:val="22"/>
        </w:rPr>
      </w:pPr>
      <w:r>
        <w:rPr>
          <w:rFonts w:ascii="Calibri" w:eastAsia="Calibri" w:hAnsi="Calibri" w:cs="Calibri"/>
          <w:sz w:val="22"/>
          <w:szCs w:val="22"/>
        </w:rPr>
        <w:t xml:space="preserve">Local procedures for making </w:t>
      </w:r>
      <w:r w:rsidR="005A163C">
        <w:rPr>
          <w:rFonts w:ascii="Calibri" w:eastAsia="Calibri" w:hAnsi="Calibri" w:cs="Calibri"/>
          <w:sz w:val="22"/>
          <w:szCs w:val="22"/>
        </w:rPr>
        <w:t>p</w:t>
      </w:r>
      <w:r>
        <w:rPr>
          <w:rFonts w:ascii="Calibri" w:eastAsia="Calibri" w:hAnsi="Calibri" w:cs="Calibri"/>
          <w:sz w:val="22"/>
          <w:szCs w:val="22"/>
        </w:rPr>
        <w:t xml:space="preserve">athology requests using Order Communication Systems </w:t>
      </w:r>
    </w:p>
    <w:p w:rsidR="0071216A" w:rsidRDefault="00C52DC7" w:rsidP="00E74886">
      <w:pPr>
        <w:pStyle w:val="ListParagraph"/>
        <w:numPr>
          <w:ilvl w:val="0"/>
          <w:numId w:val="8"/>
        </w:numPr>
        <w:ind w:left="709"/>
        <w:rPr>
          <w:rFonts w:ascii="Calibri" w:eastAsia="Calibri" w:hAnsi="Calibri" w:cs="Calibri"/>
          <w:sz w:val="22"/>
          <w:szCs w:val="22"/>
        </w:rPr>
      </w:pPr>
      <w:r>
        <w:rPr>
          <w:rFonts w:ascii="Calibri" w:eastAsia="Calibri" w:hAnsi="Calibri" w:cs="Calibri"/>
          <w:sz w:val="22"/>
          <w:szCs w:val="22"/>
        </w:rPr>
        <w:t>The local Blood Transfusion Policy (or equivalent).</w:t>
      </w:r>
    </w:p>
    <w:sectPr w:rsidR="0071216A" w:rsidSect="008C064A">
      <w:headerReference w:type="default" r:id="rId11"/>
      <w:footerReference w:type="default" r:id="rId12"/>
      <w:footerReference w:type="first" r:id="rId13"/>
      <w:pgSz w:w="11900" w:h="16840"/>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02" w:rsidRDefault="00947D02">
      <w:r>
        <w:separator/>
      </w:r>
    </w:p>
  </w:endnote>
  <w:endnote w:type="continuationSeparator" w:id="0">
    <w:p w:rsidR="00947D02" w:rsidRDefault="0094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6A" w:rsidRDefault="00C52DC7">
    <w:pPr>
      <w:pStyle w:val="Footer"/>
      <w:tabs>
        <w:tab w:val="clear" w:pos="9026"/>
        <w:tab w:val="right" w:pos="9000"/>
      </w:tabs>
      <w:jc w:val="center"/>
    </w:pPr>
    <w:r>
      <w:rPr>
        <w:rFonts w:ascii="Calibri" w:eastAsia="Calibri" w:hAnsi="Calibri" w:cs="Calibri"/>
      </w:rPr>
      <w:t xml:space="preserve">Page </w:t>
    </w:r>
    <w:r w:rsidR="00307507">
      <w:rPr>
        <w:rFonts w:ascii="Calibri" w:eastAsia="Calibri" w:hAnsi="Calibri" w:cs="Calibri"/>
        <w:b/>
        <w:bCs/>
      </w:rPr>
      <w:fldChar w:fldCharType="begin"/>
    </w:r>
    <w:r>
      <w:rPr>
        <w:rFonts w:ascii="Calibri" w:eastAsia="Calibri" w:hAnsi="Calibri" w:cs="Calibri"/>
        <w:b/>
        <w:bCs/>
      </w:rPr>
      <w:instrText xml:space="preserve"> PAGE </w:instrText>
    </w:r>
    <w:r w:rsidR="00307507">
      <w:rPr>
        <w:rFonts w:ascii="Calibri" w:eastAsia="Calibri" w:hAnsi="Calibri" w:cs="Calibri"/>
        <w:b/>
        <w:bCs/>
      </w:rPr>
      <w:fldChar w:fldCharType="separate"/>
    </w:r>
    <w:r w:rsidR="00333FAE">
      <w:rPr>
        <w:rFonts w:ascii="Calibri" w:eastAsia="Calibri" w:hAnsi="Calibri" w:cs="Calibri"/>
        <w:b/>
        <w:bCs/>
        <w:noProof/>
      </w:rPr>
      <w:t>2</w:t>
    </w:r>
    <w:r w:rsidR="00307507">
      <w:rPr>
        <w:rFonts w:ascii="Calibri" w:eastAsia="Calibri" w:hAnsi="Calibri" w:cs="Calibri"/>
        <w:b/>
        <w:bCs/>
      </w:rPr>
      <w:fldChar w:fldCharType="end"/>
    </w:r>
    <w:r>
      <w:rPr>
        <w:rFonts w:ascii="Calibri" w:eastAsia="Calibri" w:hAnsi="Calibri" w:cs="Calibri"/>
      </w:rPr>
      <w:t xml:space="preserve"> of </w:t>
    </w:r>
    <w:r w:rsidR="00307507">
      <w:rPr>
        <w:rFonts w:ascii="Calibri" w:eastAsia="Calibri" w:hAnsi="Calibri" w:cs="Calibri"/>
        <w:b/>
        <w:bCs/>
      </w:rPr>
      <w:fldChar w:fldCharType="begin"/>
    </w:r>
    <w:r>
      <w:rPr>
        <w:rFonts w:ascii="Calibri" w:eastAsia="Calibri" w:hAnsi="Calibri" w:cs="Calibri"/>
        <w:b/>
        <w:bCs/>
      </w:rPr>
      <w:instrText xml:space="preserve"> NUMPAGES </w:instrText>
    </w:r>
    <w:r w:rsidR="00307507">
      <w:rPr>
        <w:rFonts w:ascii="Calibri" w:eastAsia="Calibri" w:hAnsi="Calibri" w:cs="Calibri"/>
        <w:b/>
        <w:bCs/>
      </w:rPr>
      <w:fldChar w:fldCharType="separate"/>
    </w:r>
    <w:r w:rsidR="00333FAE">
      <w:rPr>
        <w:rFonts w:ascii="Calibri" w:eastAsia="Calibri" w:hAnsi="Calibri" w:cs="Calibri"/>
        <w:b/>
        <w:bCs/>
        <w:noProof/>
      </w:rPr>
      <w:t>10</w:t>
    </w:r>
    <w:r w:rsidR="00307507">
      <w:rPr>
        <w:rFonts w:ascii="Calibri" w:eastAsia="Calibri" w:hAnsi="Calibri" w:cs="Calibri"/>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4A" w:rsidRDefault="008C064A">
    <w:pPr>
      <w:pStyle w:val="Footer"/>
    </w:pPr>
    <w:r>
      <w:rPr>
        <w:noProof/>
        <w:lang w:val="en-GB"/>
      </w:rPr>
      <w:drawing>
        <wp:inline distT="0" distB="0" distL="0" distR="0">
          <wp:extent cx="5727700" cy="579301"/>
          <wp:effectExtent l="0" t="0" r="6350" b="0"/>
          <wp:docPr id="1" name="Picture 1" descr="logo in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 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7930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02" w:rsidRDefault="00947D02">
      <w:r>
        <w:separator/>
      </w:r>
    </w:p>
  </w:footnote>
  <w:footnote w:type="continuationSeparator" w:id="0">
    <w:p w:rsidR="00947D02" w:rsidRDefault="00947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694"/>
      <w:gridCol w:w="2085"/>
    </w:tblGrid>
    <w:tr w:rsidR="005641D2" w:rsidRPr="005641D2" w:rsidTr="00E97378">
      <w:trPr>
        <w:trHeight w:val="428"/>
      </w:trPr>
      <w:tc>
        <w:tcPr>
          <w:tcW w:w="4077" w:type="dxa"/>
        </w:tcPr>
        <w:p w:rsidR="005641D2" w:rsidRPr="005641D2" w:rsidRDefault="005641D2" w:rsidP="00E973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16"/>
              <w:szCs w:val="16"/>
              <w:bdr w:val="none" w:sz="0" w:space="0" w:color="auto"/>
              <w:lang w:val="en-GB" w:eastAsia="en-GB"/>
            </w:rPr>
          </w:pPr>
          <w:r w:rsidRPr="005641D2">
            <w:rPr>
              <w:rFonts w:ascii="Arial" w:eastAsia="Times New Roman" w:hAnsi="Arial" w:cs="Arial"/>
              <w:b/>
              <w:sz w:val="16"/>
              <w:szCs w:val="16"/>
              <w:bdr w:val="none" w:sz="0" w:space="0" w:color="auto"/>
              <w:lang w:val="en-GB" w:eastAsia="en-GB"/>
            </w:rPr>
            <w:t>Title of Document</w:t>
          </w:r>
        </w:p>
        <w:p w:rsidR="005641D2" w:rsidRDefault="005641D2" w:rsidP="00E973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GB" w:eastAsia="en-GB"/>
            </w:rPr>
          </w:pPr>
          <w:r>
            <w:rPr>
              <w:rFonts w:ascii="Arial" w:eastAsia="Times New Roman" w:hAnsi="Arial" w:cs="Arial"/>
              <w:sz w:val="16"/>
              <w:szCs w:val="16"/>
              <w:bdr w:val="none" w:sz="0" w:space="0" w:color="auto"/>
              <w:lang w:val="en-GB" w:eastAsia="en-GB"/>
            </w:rPr>
            <w:t>Policy for Completing/Making Requests and Labelling Specimens for Pathology Tests</w:t>
          </w:r>
        </w:p>
        <w:p w:rsidR="005641D2" w:rsidRPr="005641D2" w:rsidRDefault="005641D2" w:rsidP="00E973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GB" w:eastAsia="en-GB"/>
            </w:rPr>
          </w:pPr>
        </w:p>
      </w:tc>
      <w:tc>
        <w:tcPr>
          <w:tcW w:w="2694" w:type="dxa"/>
        </w:tcPr>
        <w:p w:rsidR="005641D2" w:rsidRPr="005641D2" w:rsidRDefault="005641D2" w:rsidP="00E973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16"/>
              <w:szCs w:val="16"/>
              <w:bdr w:val="none" w:sz="0" w:space="0" w:color="auto"/>
              <w:lang w:val="en-GB" w:eastAsia="en-GB"/>
            </w:rPr>
          </w:pPr>
          <w:r w:rsidRPr="005641D2">
            <w:rPr>
              <w:rFonts w:ascii="Arial" w:eastAsia="Times New Roman" w:hAnsi="Arial" w:cs="Arial"/>
              <w:b/>
              <w:sz w:val="16"/>
              <w:szCs w:val="16"/>
              <w:bdr w:val="none" w:sz="0" w:space="0" w:color="auto"/>
              <w:lang w:val="en-GB" w:eastAsia="en-GB"/>
            </w:rPr>
            <w:t>Q Pulse Reference Number</w:t>
          </w:r>
        </w:p>
        <w:p w:rsidR="005641D2" w:rsidRPr="005641D2" w:rsidRDefault="005641D2" w:rsidP="00E973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GB" w:eastAsia="en-GB"/>
            </w:rPr>
          </w:pPr>
        </w:p>
      </w:tc>
      <w:tc>
        <w:tcPr>
          <w:tcW w:w="2085" w:type="dxa"/>
          <w:vMerge w:val="restart"/>
        </w:tcPr>
        <w:p w:rsidR="005641D2" w:rsidRPr="005641D2" w:rsidRDefault="005641D2" w:rsidP="00E973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GB" w:eastAsia="en-GB"/>
            </w:rPr>
          </w:pPr>
        </w:p>
        <w:p w:rsidR="005641D2" w:rsidRPr="005641D2" w:rsidRDefault="005641D2" w:rsidP="00E9737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n-GB" w:eastAsia="en-GB"/>
            </w:rPr>
          </w:pPr>
          <w:r w:rsidRPr="005641D2">
            <w:rPr>
              <w:rFonts w:ascii="Arial" w:eastAsia="Times New Roman" w:hAnsi="Arial" w:cs="Arial"/>
              <w:noProof/>
              <w:sz w:val="16"/>
              <w:szCs w:val="16"/>
              <w:bdr w:val="none" w:sz="0" w:space="0" w:color="auto"/>
              <w:lang w:val="en-GB" w:eastAsia="en-GB"/>
            </w:rPr>
            <w:drawing>
              <wp:inline distT="0" distB="0" distL="0" distR="0" wp14:anchorId="2F0820ED" wp14:editId="65E3FD1C">
                <wp:extent cx="967291" cy="42751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84810" cy="435255"/>
                        </a:xfrm>
                        <a:prstGeom prst="rect">
                          <a:avLst/>
                        </a:prstGeom>
                        <a:noFill/>
                        <a:ln w="9525">
                          <a:noFill/>
                          <a:miter lim="800000"/>
                          <a:headEnd/>
                          <a:tailEnd/>
                        </a:ln>
                      </pic:spPr>
                    </pic:pic>
                  </a:graphicData>
                </a:graphic>
              </wp:inline>
            </w:drawing>
          </w:r>
        </w:p>
        <w:p w:rsidR="005641D2" w:rsidRPr="005641D2" w:rsidRDefault="005641D2" w:rsidP="00E973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GB" w:eastAsia="en-GB"/>
            </w:rPr>
          </w:pPr>
        </w:p>
      </w:tc>
    </w:tr>
    <w:tr w:rsidR="005641D2" w:rsidRPr="005641D2" w:rsidTr="00E97378">
      <w:trPr>
        <w:trHeight w:val="427"/>
      </w:trPr>
      <w:tc>
        <w:tcPr>
          <w:tcW w:w="4077" w:type="dxa"/>
        </w:tcPr>
        <w:p w:rsidR="005641D2" w:rsidRPr="005641D2" w:rsidRDefault="005641D2" w:rsidP="00E973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16"/>
              <w:szCs w:val="16"/>
              <w:bdr w:val="none" w:sz="0" w:space="0" w:color="auto"/>
              <w:lang w:val="en-GB" w:eastAsia="en-GB"/>
            </w:rPr>
          </w:pPr>
          <w:r w:rsidRPr="005641D2">
            <w:rPr>
              <w:rFonts w:ascii="Arial" w:eastAsia="Times New Roman" w:hAnsi="Arial" w:cs="Arial"/>
              <w:b/>
              <w:sz w:val="16"/>
              <w:szCs w:val="16"/>
              <w:bdr w:val="none" w:sz="0" w:space="0" w:color="auto"/>
              <w:lang w:val="en-GB" w:eastAsia="en-GB"/>
            </w:rPr>
            <w:t>Version Number</w:t>
          </w:r>
        </w:p>
        <w:p w:rsidR="005641D2" w:rsidRPr="005641D2" w:rsidRDefault="005641D2" w:rsidP="00E973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GB" w:eastAsia="en-GB"/>
            </w:rPr>
          </w:pPr>
          <w:r>
            <w:rPr>
              <w:rFonts w:ascii="Arial" w:eastAsia="Times New Roman" w:hAnsi="Arial" w:cs="Arial"/>
              <w:sz w:val="16"/>
              <w:szCs w:val="16"/>
              <w:bdr w:val="none" w:sz="0" w:space="0" w:color="auto"/>
              <w:lang w:val="en-GB" w:eastAsia="en-GB"/>
            </w:rPr>
            <w:t>1.0</w:t>
          </w:r>
        </w:p>
      </w:tc>
      <w:tc>
        <w:tcPr>
          <w:tcW w:w="2694" w:type="dxa"/>
        </w:tcPr>
        <w:p w:rsidR="005641D2" w:rsidRPr="005641D2" w:rsidRDefault="005641D2" w:rsidP="00E973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16"/>
              <w:szCs w:val="16"/>
              <w:bdr w:val="none" w:sz="0" w:space="0" w:color="auto"/>
              <w:lang w:val="en-GB" w:eastAsia="en-GB"/>
            </w:rPr>
          </w:pPr>
          <w:r w:rsidRPr="005641D2">
            <w:rPr>
              <w:rFonts w:ascii="Arial" w:eastAsia="Times New Roman" w:hAnsi="Arial" w:cs="Arial"/>
              <w:b/>
              <w:sz w:val="16"/>
              <w:szCs w:val="16"/>
              <w:bdr w:val="none" w:sz="0" w:space="0" w:color="auto"/>
              <w:lang w:val="en-GB" w:eastAsia="en-GB"/>
            </w:rPr>
            <w:t>Author</w:t>
          </w:r>
        </w:p>
        <w:p w:rsidR="005641D2" w:rsidRPr="005641D2" w:rsidRDefault="005641D2" w:rsidP="00E973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n-GB" w:eastAsia="en-GB"/>
            </w:rPr>
          </w:pPr>
          <w:r>
            <w:rPr>
              <w:rFonts w:ascii="Arial" w:eastAsia="Times New Roman" w:hAnsi="Arial" w:cs="Arial"/>
              <w:sz w:val="16"/>
              <w:szCs w:val="16"/>
              <w:bdr w:val="none" w:sz="0" w:space="0" w:color="auto"/>
              <w:lang w:val="en-GB" w:eastAsia="en-GB"/>
            </w:rPr>
            <w:t>David Greenwood</w:t>
          </w:r>
        </w:p>
      </w:tc>
      <w:tc>
        <w:tcPr>
          <w:tcW w:w="2085" w:type="dxa"/>
          <w:vMerge/>
        </w:tcPr>
        <w:p w:rsidR="005641D2" w:rsidRPr="005641D2" w:rsidRDefault="005641D2" w:rsidP="00E9737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noProof/>
              <w:sz w:val="16"/>
              <w:szCs w:val="16"/>
              <w:bdr w:val="none" w:sz="0" w:space="0" w:color="auto"/>
              <w:lang w:val="en-GB" w:eastAsia="en-GB"/>
            </w:rPr>
          </w:pPr>
        </w:p>
      </w:tc>
    </w:tr>
  </w:tbl>
  <w:p w:rsidR="005641D2" w:rsidRDefault="00564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BF6"/>
    <w:multiLevelType w:val="hybridMultilevel"/>
    <w:tmpl w:val="34B20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7E23DC"/>
    <w:multiLevelType w:val="hybridMultilevel"/>
    <w:tmpl w:val="D598CDC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F7B28"/>
    <w:multiLevelType w:val="hybridMultilevel"/>
    <w:tmpl w:val="F86CEB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9035E"/>
    <w:multiLevelType w:val="hybridMultilevel"/>
    <w:tmpl w:val="3BA20386"/>
    <w:lvl w:ilvl="0" w:tplc="D04A4B62">
      <w:start w:val="8"/>
      <w:numFmt w:val="decimal"/>
      <w:lvlText w:val="%1."/>
      <w:lvlJc w:val="left"/>
      <w:pPr>
        <w:ind w:left="720" w:hanging="360"/>
      </w:pPr>
      <w:rPr>
        <w:rFonts w:ascii="Calibri" w:eastAsia="Calibri" w:hAnsi="Calibri" w:cs="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975A36"/>
    <w:multiLevelType w:val="hybridMultilevel"/>
    <w:tmpl w:val="08388916"/>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BEFA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9276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8208C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F07B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02F2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695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C6FB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7E89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1C90FD3"/>
    <w:multiLevelType w:val="hybridMultilevel"/>
    <w:tmpl w:val="9F2E1D06"/>
    <w:lvl w:ilvl="0" w:tplc="0809000B">
      <w:start w:val="1"/>
      <w:numFmt w:val="bullet"/>
      <w:lvlText w:val=""/>
      <w:lvlJc w:val="left"/>
      <w:pPr>
        <w:ind w:left="459" w:hanging="425"/>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6699EC">
      <w:start w:val="1"/>
      <w:numFmt w:val="bullet"/>
      <w:lvlText w:val="o"/>
      <w:lvlJc w:val="left"/>
      <w:pPr>
        <w:ind w:left="117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625DE0">
      <w:start w:val="1"/>
      <w:numFmt w:val="bullet"/>
      <w:lvlText w:val="▪"/>
      <w:lvlJc w:val="left"/>
      <w:pPr>
        <w:ind w:left="189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A78E8">
      <w:start w:val="1"/>
      <w:numFmt w:val="bullet"/>
      <w:lvlText w:val="•"/>
      <w:lvlJc w:val="left"/>
      <w:pPr>
        <w:ind w:left="261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2400F2">
      <w:start w:val="1"/>
      <w:numFmt w:val="bullet"/>
      <w:lvlText w:val="o"/>
      <w:lvlJc w:val="left"/>
      <w:pPr>
        <w:ind w:left="333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6C8D72">
      <w:start w:val="1"/>
      <w:numFmt w:val="bullet"/>
      <w:lvlText w:val="▪"/>
      <w:lvlJc w:val="left"/>
      <w:pPr>
        <w:ind w:left="405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9E3B66">
      <w:start w:val="1"/>
      <w:numFmt w:val="bullet"/>
      <w:lvlText w:val="•"/>
      <w:lvlJc w:val="left"/>
      <w:pPr>
        <w:ind w:left="477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62BD48">
      <w:start w:val="1"/>
      <w:numFmt w:val="bullet"/>
      <w:lvlText w:val="o"/>
      <w:lvlJc w:val="left"/>
      <w:pPr>
        <w:ind w:left="549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E6A25C">
      <w:start w:val="1"/>
      <w:numFmt w:val="bullet"/>
      <w:lvlText w:val="▪"/>
      <w:lvlJc w:val="left"/>
      <w:pPr>
        <w:ind w:left="621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33A4622"/>
    <w:multiLevelType w:val="multilevel"/>
    <w:tmpl w:val="46BC13EE"/>
    <w:lvl w:ilvl="0">
      <w:start w:val="8"/>
      <w:numFmt w:val="decimal"/>
      <w:lvlText w:val="%1"/>
      <w:lvlJc w:val="left"/>
      <w:pPr>
        <w:ind w:left="381" w:hanging="360"/>
      </w:pPr>
      <w:rPr>
        <w:rFonts w:hint="default"/>
      </w:rPr>
    </w:lvl>
    <w:lvl w:ilvl="1">
      <w:start w:val="1"/>
      <w:numFmt w:val="decimal"/>
      <w:lvlText w:val="%1.%2"/>
      <w:lvlJc w:val="left"/>
      <w:pPr>
        <w:ind w:left="381" w:hanging="360"/>
      </w:pPr>
      <w:rPr>
        <w:rFonts w:hint="default"/>
      </w:rPr>
    </w:lvl>
    <w:lvl w:ilvl="2">
      <w:start w:val="1"/>
      <w:numFmt w:val="decimal"/>
      <w:lvlText w:val="%1.%2.%3"/>
      <w:lvlJc w:val="left"/>
      <w:pPr>
        <w:ind w:left="741"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1" w:hanging="1080"/>
      </w:pPr>
      <w:rPr>
        <w:rFonts w:hint="default"/>
      </w:rPr>
    </w:lvl>
    <w:lvl w:ilvl="5">
      <w:start w:val="1"/>
      <w:numFmt w:val="decimal"/>
      <w:lvlText w:val="%1.%2.%3.%4.%5.%6"/>
      <w:lvlJc w:val="left"/>
      <w:pPr>
        <w:ind w:left="1101" w:hanging="1080"/>
      </w:pPr>
      <w:rPr>
        <w:rFonts w:hint="default"/>
      </w:rPr>
    </w:lvl>
    <w:lvl w:ilvl="6">
      <w:start w:val="1"/>
      <w:numFmt w:val="decimal"/>
      <w:lvlText w:val="%1.%2.%3.%4.%5.%6.%7"/>
      <w:lvlJc w:val="left"/>
      <w:pPr>
        <w:ind w:left="1461"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1" w:hanging="1800"/>
      </w:pPr>
      <w:rPr>
        <w:rFonts w:hint="default"/>
      </w:rPr>
    </w:lvl>
  </w:abstractNum>
  <w:abstractNum w:abstractNumId="7">
    <w:nsid w:val="136825AA"/>
    <w:multiLevelType w:val="hybridMultilevel"/>
    <w:tmpl w:val="3F02C272"/>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DCAD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4A38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98B5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12B8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A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AE20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74BE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EBE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43035A4"/>
    <w:multiLevelType w:val="hybridMultilevel"/>
    <w:tmpl w:val="227095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A37849"/>
    <w:multiLevelType w:val="hybridMultilevel"/>
    <w:tmpl w:val="92DCA8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177491"/>
    <w:multiLevelType w:val="hybridMultilevel"/>
    <w:tmpl w:val="5656A3AA"/>
    <w:styleLink w:val="ImportedStyle18"/>
    <w:lvl w:ilvl="0" w:tplc="61768A0A">
      <w:start w:val="1"/>
      <w:numFmt w:val="bullet"/>
      <w:lvlText w:val="➢"/>
      <w:lvlJc w:val="left"/>
      <w:pPr>
        <w:ind w:left="12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F00530">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18D2BE">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369244">
      <w:start w:val="1"/>
      <w:numFmt w:val="bullet"/>
      <w:lvlText w:val="•"/>
      <w:lvlJc w:val="left"/>
      <w:pPr>
        <w:ind w:left="34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6E768">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80431A">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FE386A">
      <w:start w:val="1"/>
      <w:numFmt w:val="bullet"/>
      <w:lvlText w:val="•"/>
      <w:lvlJc w:val="left"/>
      <w:pPr>
        <w:ind w:left="55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E487D2">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DCBCF8">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EE00552"/>
    <w:multiLevelType w:val="hybridMultilevel"/>
    <w:tmpl w:val="70FE20B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701A0A"/>
    <w:multiLevelType w:val="hybridMultilevel"/>
    <w:tmpl w:val="0540A6A2"/>
    <w:lvl w:ilvl="0" w:tplc="0809000B">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46E1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A61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D8E99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444F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349F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CCCB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EE26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B219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A7D0514"/>
    <w:multiLevelType w:val="hybridMultilevel"/>
    <w:tmpl w:val="23EA2CBA"/>
    <w:lvl w:ilvl="0" w:tplc="0809000B">
      <w:start w:val="1"/>
      <w:numFmt w:val="bullet"/>
      <w:lvlText w:val=""/>
      <w:lvlJc w:val="left"/>
      <w:pPr>
        <w:ind w:left="459" w:hanging="425"/>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0E6B6C">
      <w:start w:val="1"/>
      <w:numFmt w:val="bullet"/>
      <w:lvlText w:val="o"/>
      <w:lvlJc w:val="left"/>
      <w:pPr>
        <w:ind w:left="117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7E442A">
      <w:start w:val="1"/>
      <w:numFmt w:val="bullet"/>
      <w:lvlText w:val="▪"/>
      <w:lvlJc w:val="left"/>
      <w:pPr>
        <w:ind w:left="189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B0CD24">
      <w:start w:val="1"/>
      <w:numFmt w:val="bullet"/>
      <w:lvlText w:val="•"/>
      <w:lvlJc w:val="left"/>
      <w:pPr>
        <w:ind w:left="261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0C2AE">
      <w:start w:val="1"/>
      <w:numFmt w:val="bullet"/>
      <w:lvlText w:val="o"/>
      <w:lvlJc w:val="left"/>
      <w:pPr>
        <w:ind w:left="333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DEDEDA">
      <w:start w:val="1"/>
      <w:numFmt w:val="bullet"/>
      <w:lvlText w:val="▪"/>
      <w:lvlJc w:val="left"/>
      <w:pPr>
        <w:ind w:left="405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DE72B0">
      <w:start w:val="1"/>
      <w:numFmt w:val="bullet"/>
      <w:lvlText w:val="•"/>
      <w:lvlJc w:val="left"/>
      <w:pPr>
        <w:ind w:left="477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E2F492">
      <w:start w:val="1"/>
      <w:numFmt w:val="bullet"/>
      <w:lvlText w:val="o"/>
      <w:lvlJc w:val="left"/>
      <w:pPr>
        <w:ind w:left="549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424A74">
      <w:start w:val="1"/>
      <w:numFmt w:val="bullet"/>
      <w:lvlText w:val="▪"/>
      <w:lvlJc w:val="left"/>
      <w:pPr>
        <w:ind w:left="621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088671E"/>
    <w:multiLevelType w:val="hybridMultilevel"/>
    <w:tmpl w:val="8C482F7E"/>
    <w:lvl w:ilvl="0" w:tplc="0809000B">
      <w:start w:val="1"/>
      <w:numFmt w:val="bullet"/>
      <w:lvlText w:val=""/>
      <w:lvlJc w:val="left"/>
      <w:pPr>
        <w:ind w:left="317" w:hanging="317"/>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7A59AE">
      <w:start w:val="1"/>
      <w:numFmt w:val="bullet"/>
      <w:lvlText w:val="o"/>
      <w:lvlJc w:val="left"/>
      <w:pPr>
        <w:ind w:left="1037"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7E7180">
      <w:start w:val="1"/>
      <w:numFmt w:val="bullet"/>
      <w:lvlText w:val="▪"/>
      <w:lvlJc w:val="left"/>
      <w:pPr>
        <w:ind w:left="1757"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4D92E">
      <w:start w:val="1"/>
      <w:numFmt w:val="bullet"/>
      <w:lvlText w:val="•"/>
      <w:lvlJc w:val="left"/>
      <w:pPr>
        <w:ind w:left="2477"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405FE4">
      <w:start w:val="1"/>
      <w:numFmt w:val="bullet"/>
      <w:lvlText w:val="o"/>
      <w:lvlJc w:val="left"/>
      <w:pPr>
        <w:ind w:left="3197"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D0DD58">
      <w:start w:val="1"/>
      <w:numFmt w:val="bullet"/>
      <w:lvlText w:val="▪"/>
      <w:lvlJc w:val="left"/>
      <w:pPr>
        <w:ind w:left="3917"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28BE8E">
      <w:start w:val="1"/>
      <w:numFmt w:val="bullet"/>
      <w:lvlText w:val="•"/>
      <w:lvlJc w:val="left"/>
      <w:pPr>
        <w:ind w:left="4637"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261122">
      <w:start w:val="1"/>
      <w:numFmt w:val="bullet"/>
      <w:lvlText w:val="o"/>
      <w:lvlJc w:val="left"/>
      <w:pPr>
        <w:ind w:left="5357"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C64EEA">
      <w:start w:val="1"/>
      <w:numFmt w:val="bullet"/>
      <w:lvlText w:val="▪"/>
      <w:lvlJc w:val="left"/>
      <w:pPr>
        <w:ind w:left="6077"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6415EBB"/>
    <w:multiLevelType w:val="hybridMultilevel"/>
    <w:tmpl w:val="F5BAA07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49602247"/>
    <w:multiLevelType w:val="hybridMultilevel"/>
    <w:tmpl w:val="14A09B0A"/>
    <w:lvl w:ilvl="0" w:tplc="0809000B">
      <w:start w:val="1"/>
      <w:numFmt w:val="bullet"/>
      <w:lvlText w:val=""/>
      <w:lvlJc w:val="left"/>
      <w:pPr>
        <w:ind w:left="459" w:hanging="425"/>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EA1AD0">
      <w:start w:val="1"/>
      <w:numFmt w:val="bullet"/>
      <w:lvlText w:val="o"/>
      <w:lvlJc w:val="left"/>
      <w:pPr>
        <w:ind w:left="117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627FCC">
      <w:start w:val="1"/>
      <w:numFmt w:val="bullet"/>
      <w:lvlText w:val="▪"/>
      <w:lvlJc w:val="left"/>
      <w:pPr>
        <w:ind w:left="189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B453DC">
      <w:start w:val="1"/>
      <w:numFmt w:val="bullet"/>
      <w:lvlText w:val="•"/>
      <w:lvlJc w:val="left"/>
      <w:pPr>
        <w:ind w:left="261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009722">
      <w:start w:val="1"/>
      <w:numFmt w:val="bullet"/>
      <w:lvlText w:val="o"/>
      <w:lvlJc w:val="left"/>
      <w:pPr>
        <w:ind w:left="333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32BDDE">
      <w:start w:val="1"/>
      <w:numFmt w:val="bullet"/>
      <w:lvlText w:val="▪"/>
      <w:lvlJc w:val="left"/>
      <w:pPr>
        <w:ind w:left="405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68FCC4">
      <w:start w:val="1"/>
      <w:numFmt w:val="bullet"/>
      <w:lvlText w:val="•"/>
      <w:lvlJc w:val="left"/>
      <w:pPr>
        <w:ind w:left="477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BC2206">
      <w:start w:val="1"/>
      <w:numFmt w:val="bullet"/>
      <w:lvlText w:val="o"/>
      <w:lvlJc w:val="left"/>
      <w:pPr>
        <w:ind w:left="549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123C5A">
      <w:start w:val="1"/>
      <w:numFmt w:val="bullet"/>
      <w:lvlText w:val="▪"/>
      <w:lvlJc w:val="left"/>
      <w:pPr>
        <w:ind w:left="621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A9B5ED7"/>
    <w:multiLevelType w:val="hybridMultilevel"/>
    <w:tmpl w:val="2BC6B59E"/>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nsid w:val="62FC35B4"/>
    <w:multiLevelType w:val="hybridMultilevel"/>
    <w:tmpl w:val="5BECD1B8"/>
    <w:lvl w:ilvl="0" w:tplc="BC7C555E">
      <w:start w:val="1"/>
      <w:numFmt w:val="decimal"/>
      <w:lvlText w:val="%1."/>
      <w:lvlJc w:val="left"/>
      <w:pPr>
        <w:ind w:left="720" w:hanging="360"/>
      </w:pPr>
      <w:rPr>
        <w:rFonts w:ascii="Calibri" w:eastAsia="Calibri" w:hAnsi="Calibri" w:cs="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FA2E0D"/>
    <w:multiLevelType w:val="hybridMultilevel"/>
    <w:tmpl w:val="7548A7A2"/>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B93650"/>
    <w:multiLevelType w:val="hybridMultilevel"/>
    <w:tmpl w:val="AFAE5BF0"/>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nsid w:val="69F232DE"/>
    <w:multiLevelType w:val="hybridMultilevel"/>
    <w:tmpl w:val="6E1A5840"/>
    <w:styleLink w:val="ImportedStyle17"/>
    <w:lvl w:ilvl="0" w:tplc="FC54B8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0A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C2C8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EA35F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D634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3A36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A422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12DD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4E71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A742F0D"/>
    <w:multiLevelType w:val="hybridMultilevel"/>
    <w:tmpl w:val="8F94C716"/>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nsid w:val="6AC71BD4"/>
    <w:multiLevelType w:val="hybridMultilevel"/>
    <w:tmpl w:val="806AEB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8354C6"/>
    <w:multiLevelType w:val="hybridMultilevel"/>
    <w:tmpl w:val="D764AC12"/>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nsid w:val="724C16C9"/>
    <w:multiLevelType w:val="hybridMultilevel"/>
    <w:tmpl w:val="8E1C38A6"/>
    <w:lvl w:ilvl="0" w:tplc="0809000B">
      <w:start w:val="1"/>
      <w:numFmt w:val="bullet"/>
      <w:lvlText w:val=""/>
      <w:lvlJc w:val="left"/>
      <w:pPr>
        <w:ind w:left="459" w:hanging="425"/>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6699EC">
      <w:start w:val="1"/>
      <w:numFmt w:val="bullet"/>
      <w:lvlText w:val="o"/>
      <w:lvlJc w:val="left"/>
      <w:pPr>
        <w:ind w:left="117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625DE0">
      <w:start w:val="1"/>
      <w:numFmt w:val="bullet"/>
      <w:lvlText w:val="▪"/>
      <w:lvlJc w:val="left"/>
      <w:pPr>
        <w:ind w:left="189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A78E8">
      <w:start w:val="1"/>
      <w:numFmt w:val="bullet"/>
      <w:lvlText w:val="•"/>
      <w:lvlJc w:val="left"/>
      <w:pPr>
        <w:ind w:left="261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2400F2">
      <w:start w:val="1"/>
      <w:numFmt w:val="bullet"/>
      <w:lvlText w:val="o"/>
      <w:lvlJc w:val="left"/>
      <w:pPr>
        <w:ind w:left="333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6C8D72">
      <w:start w:val="1"/>
      <w:numFmt w:val="bullet"/>
      <w:lvlText w:val="▪"/>
      <w:lvlJc w:val="left"/>
      <w:pPr>
        <w:ind w:left="405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9E3B66">
      <w:start w:val="1"/>
      <w:numFmt w:val="bullet"/>
      <w:lvlText w:val="•"/>
      <w:lvlJc w:val="left"/>
      <w:pPr>
        <w:ind w:left="477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62BD48">
      <w:start w:val="1"/>
      <w:numFmt w:val="bullet"/>
      <w:lvlText w:val="o"/>
      <w:lvlJc w:val="left"/>
      <w:pPr>
        <w:ind w:left="549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E6A25C">
      <w:start w:val="1"/>
      <w:numFmt w:val="bullet"/>
      <w:lvlText w:val="▪"/>
      <w:lvlJc w:val="left"/>
      <w:pPr>
        <w:ind w:left="621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4066361"/>
    <w:multiLevelType w:val="hybridMultilevel"/>
    <w:tmpl w:val="B51ED09A"/>
    <w:lvl w:ilvl="0" w:tplc="08090001">
      <w:start w:val="1"/>
      <w:numFmt w:val="bullet"/>
      <w:lvlText w:val=""/>
      <w:lvlJc w:val="left"/>
      <w:pPr>
        <w:ind w:left="1276" w:hanging="283"/>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2075F4">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84FCDC">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E6CB1E">
      <w:start w:val="1"/>
      <w:numFmt w:val="bullet"/>
      <w:lvlText w:val="•"/>
      <w:lvlJc w:val="left"/>
      <w:pPr>
        <w:ind w:left="34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01F08">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F68A28">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42B312">
      <w:start w:val="1"/>
      <w:numFmt w:val="bullet"/>
      <w:lvlText w:val="•"/>
      <w:lvlJc w:val="left"/>
      <w:pPr>
        <w:ind w:left="55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BE0674">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BA7B1E">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A0605F3"/>
    <w:multiLevelType w:val="hybridMultilevel"/>
    <w:tmpl w:val="CF9630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4"/>
  </w:num>
  <w:num w:numId="4">
    <w:abstractNumId w:val="22"/>
  </w:num>
  <w:num w:numId="5">
    <w:abstractNumId w:val="27"/>
  </w:num>
  <w:num w:numId="6">
    <w:abstractNumId w:val="9"/>
  </w:num>
  <w:num w:numId="7">
    <w:abstractNumId w:val="7"/>
  </w:num>
  <w:num w:numId="8">
    <w:abstractNumId w:val="26"/>
  </w:num>
  <w:num w:numId="9">
    <w:abstractNumId w:val="13"/>
  </w:num>
  <w:num w:numId="10">
    <w:abstractNumId w:val="24"/>
  </w:num>
  <w:num w:numId="11">
    <w:abstractNumId w:val="16"/>
  </w:num>
  <w:num w:numId="12">
    <w:abstractNumId w:val="5"/>
  </w:num>
  <w:num w:numId="13">
    <w:abstractNumId w:val="25"/>
  </w:num>
  <w:num w:numId="14">
    <w:abstractNumId w:val="1"/>
  </w:num>
  <w:num w:numId="15">
    <w:abstractNumId w:val="14"/>
  </w:num>
  <w:num w:numId="16">
    <w:abstractNumId w:val="12"/>
  </w:num>
  <w:num w:numId="17">
    <w:abstractNumId w:val="8"/>
  </w:num>
  <w:num w:numId="18">
    <w:abstractNumId w:val="17"/>
  </w:num>
  <w:num w:numId="19">
    <w:abstractNumId w:val="19"/>
  </w:num>
  <w:num w:numId="20">
    <w:abstractNumId w:val="23"/>
  </w:num>
  <w:num w:numId="21">
    <w:abstractNumId w:val="3"/>
  </w:num>
  <w:num w:numId="22">
    <w:abstractNumId w:val="18"/>
  </w:num>
  <w:num w:numId="23">
    <w:abstractNumId w:val="20"/>
  </w:num>
  <w:num w:numId="24">
    <w:abstractNumId w:val="15"/>
  </w:num>
  <w:num w:numId="25">
    <w:abstractNumId w:val="6"/>
  </w:num>
  <w:num w:numId="26">
    <w:abstractNumId w:val="11"/>
  </w:num>
  <w:num w:numId="27">
    <w:abstractNumId w:val="2"/>
  </w:num>
  <w:num w:numId="28">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6A"/>
    <w:rsid w:val="00000BD2"/>
    <w:rsid w:val="00065530"/>
    <w:rsid w:val="0008128D"/>
    <w:rsid w:val="00123BBF"/>
    <w:rsid w:val="001B045D"/>
    <w:rsid w:val="001B4605"/>
    <w:rsid w:val="001F5C1F"/>
    <w:rsid w:val="002F71CC"/>
    <w:rsid w:val="00307507"/>
    <w:rsid w:val="00333FAE"/>
    <w:rsid w:val="00335FEF"/>
    <w:rsid w:val="00473FEA"/>
    <w:rsid w:val="004A26AD"/>
    <w:rsid w:val="004D7492"/>
    <w:rsid w:val="005236A6"/>
    <w:rsid w:val="00543611"/>
    <w:rsid w:val="005641D2"/>
    <w:rsid w:val="005A163C"/>
    <w:rsid w:val="005A52E8"/>
    <w:rsid w:val="005A6EF2"/>
    <w:rsid w:val="005E3659"/>
    <w:rsid w:val="00640CA8"/>
    <w:rsid w:val="00645211"/>
    <w:rsid w:val="006F0A6B"/>
    <w:rsid w:val="0071216A"/>
    <w:rsid w:val="00761039"/>
    <w:rsid w:val="0077064F"/>
    <w:rsid w:val="007B4FA0"/>
    <w:rsid w:val="007C1A6A"/>
    <w:rsid w:val="00820EFB"/>
    <w:rsid w:val="00845532"/>
    <w:rsid w:val="008624AD"/>
    <w:rsid w:val="008C064A"/>
    <w:rsid w:val="00910886"/>
    <w:rsid w:val="00915D46"/>
    <w:rsid w:val="00947B4B"/>
    <w:rsid w:val="00947D02"/>
    <w:rsid w:val="00972963"/>
    <w:rsid w:val="00AC354F"/>
    <w:rsid w:val="00B01EEC"/>
    <w:rsid w:val="00B376FF"/>
    <w:rsid w:val="00B77A17"/>
    <w:rsid w:val="00C52DC7"/>
    <w:rsid w:val="00D365D6"/>
    <w:rsid w:val="00D46120"/>
    <w:rsid w:val="00D624F2"/>
    <w:rsid w:val="00D74C07"/>
    <w:rsid w:val="00D82849"/>
    <w:rsid w:val="00DD3AA0"/>
    <w:rsid w:val="00DE3677"/>
    <w:rsid w:val="00E47548"/>
    <w:rsid w:val="00E67373"/>
    <w:rsid w:val="00E74886"/>
    <w:rsid w:val="00F245C4"/>
    <w:rsid w:val="00F72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u w:color="000000"/>
      <w:lang w:val="en-US"/>
    </w:rPr>
  </w:style>
  <w:style w:type="paragraph" w:styleId="NoSpacing">
    <w:name w:val="No Spacing"/>
    <w:rPr>
      <w:rFonts w:ascii="Arial" w:eastAsia="Arial" w:hAnsi="Arial" w:cs="Arial"/>
      <w:color w:val="000000"/>
      <w:sz w:val="22"/>
      <w:szCs w:val="22"/>
      <w:u w:color="000000"/>
      <w:lang w:val="en-US"/>
    </w:rPr>
  </w:style>
  <w:style w:type="paragraph" w:customStyle="1" w:styleId="Body">
    <w:name w:val="Body"/>
    <w:rPr>
      <w:rFonts w:cs="Arial Unicode MS"/>
      <w:color w:val="000000"/>
      <w:u w:color="000000"/>
      <w:lang w:val="en-US"/>
    </w:rPr>
  </w:style>
  <w:style w:type="paragraph" w:styleId="ListParagraph">
    <w:name w:val="List Paragraph"/>
    <w:uiPriority w:val="34"/>
    <w:qFormat/>
    <w:pPr>
      <w:ind w:left="720"/>
    </w:pPr>
    <w:rPr>
      <w:rFonts w:cs="Arial Unicode MS"/>
      <w:color w:val="000000"/>
      <w:u w:color="000000"/>
      <w:lang w:val="en-US"/>
    </w:rPr>
  </w:style>
  <w:style w:type="paragraph" w:styleId="BodyText3">
    <w:name w:val="Body Text 3"/>
    <w:rPr>
      <w:rFonts w:ascii="Arial" w:eastAsia="Arial" w:hAnsi="Arial" w:cs="Arial"/>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numbering" w:customStyle="1" w:styleId="ImportedStyle17">
    <w:name w:val="Imported Style 17"/>
    <w:pPr>
      <w:numPr>
        <w:numId w:val="1"/>
      </w:numPr>
    </w:pPr>
  </w:style>
  <w:style w:type="numbering" w:customStyle="1" w:styleId="ImportedStyle18">
    <w:name w:val="Imported Style 18"/>
    <w:pPr>
      <w:numPr>
        <w:numId w:val="2"/>
      </w:numPr>
    </w:pPr>
  </w:style>
  <w:style w:type="paragraph" w:styleId="BalloonText">
    <w:name w:val="Balloon Text"/>
    <w:basedOn w:val="Normal"/>
    <w:link w:val="BalloonTextChar"/>
    <w:uiPriority w:val="99"/>
    <w:semiHidden/>
    <w:unhideWhenUsed/>
    <w:rsid w:val="00F245C4"/>
    <w:rPr>
      <w:rFonts w:ascii="Tahoma" w:hAnsi="Tahoma" w:cs="Tahoma"/>
      <w:sz w:val="16"/>
      <w:szCs w:val="16"/>
    </w:rPr>
  </w:style>
  <w:style w:type="character" w:customStyle="1" w:styleId="BalloonTextChar">
    <w:name w:val="Balloon Text Char"/>
    <w:basedOn w:val="DefaultParagraphFont"/>
    <w:link w:val="BalloonText"/>
    <w:uiPriority w:val="99"/>
    <w:semiHidden/>
    <w:rsid w:val="00F245C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72963"/>
    <w:rPr>
      <w:sz w:val="16"/>
      <w:szCs w:val="16"/>
    </w:rPr>
  </w:style>
  <w:style w:type="paragraph" w:styleId="CommentText">
    <w:name w:val="annotation text"/>
    <w:basedOn w:val="Normal"/>
    <w:link w:val="CommentTextChar"/>
    <w:uiPriority w:val="99"/>
    <w:semiHidden/>
    <w:unhideWhenUsed/>
    <w:rsid w:val="00972963"/>
    <w:rPr>
      <w:sz w:val="20"/>
      <w:szCs w:val="20"/>
    </w:rPr>
  </w:style>
  <w:style w:type="character" w:customStyle="1" w:styleId="CommentTextChar">
    <w:name w:val="Comment Text Char"/>
    <w:basedOn w:val="DefaultParagraphFont"/>
    <w:link w:val="CommentText"/>
    <w:uiPriority w:val="99"/>
    <w:semiHidden/>
    <w:rsid w:val="00972963"/>
    <w:rPr>
      <w:lang w:val="en-US" w:eastAsia="en-US"/>
    </w:rPr>
  </w:style>
  <w:style w:type="paragraph" w:styleId="CommentSubject">
    <w:name w:val="annotation subject"/>
    <w:basedOn w:val="CommentText"/>
    <w:next w:val="CommentText"/>
    <w:link w:val="CommentSubjectChar"/>
    <w:uiPriority w:val="99"/>
    <w:semiHidden/>
    <w:unhideWhenUsed/>
    <w:rsid w:val="00972963"/>
    <w:rPr>
      <w:b/>
      <w:bCs/>
    </w:rPr>
  </w:style>
  <w:style w:type="character" w:customStyle="1" w:styleId="CommentSubjectChar">
    <w:name w:val="Comment Subject Char"/>
    <w:basedOn w:val="CommentTextChar"/>
    <w:link w:val="CommentSubject"/>
    <w:uiPriority w:val="99"/>
    <w:semiHidden/>
    <w:rsid w:val="00972963"/>
    <w:rPr>
      <w:b/>
      <w:bCs/>
      <w:lang w:val="en-US" w:eastAsia="en-US"/>
    </w:rPr>
  </w:style>
  <w:style w:type="paragraph" w:styleId="Header">
    <w:name w:val="header"/>
    <w:basedOn w:val="Normal"/>
    <w:link w:val="HeaderChar"/>
    <w:uiPriority w:val="99"/>
    <w:unhideWhenUsed/>
    <w:rsid w:val="00640CA8"/>
    <w:pPr>
      <w:tabs>
        <w:tab w:val="center" w:pos="4513"/>
        <w:tab w:val="right" w:pos="9026"/>
      </w:tabs>
    </w:pPr>
  </w:style>
  <w:style w:type="character" w:customStyle="1" w:styleId="HeaderChar">
    <w:name w:val="Header Char"/>
    <w:basedOn w:val="DefaultParagraphFont"/>
    <w:link w:val="Header"/>
    <w:uiPriority w:val="99"/>
    <w:rsid w:val="00640CA8"/>
    <w:rPr>
      <w:sz w:val="24"/>
      <w:szCs w:val="24"/>
      <w:lang w:val="en-US" w:eastAsia="en-US"/>
    </w:rPr>
  </w:style>
  <w:style w:type="paragraph" w:styleId="Title">
    <w:name w:val="Title"/>
    <w:basedOn w:val="Normal"/>
    <w:link w:val="TitleChar"/>
    <w:qFormat/>
    <w:rsid w:val="005641D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480" w:lineRule="auto"/>
      <w:jc w:val="center"/>
    </w:pPr>
    <w:rPr>
      <w:rFonts w:ascii="Arial" w:eastAsia="Times New Roman" w:hAnsi="Arial"/>
      <w:b/>
      <w:szCs w:val="20"/>
      <w:bdr w:val="none" w:sz="0" w:space="0" w:color="auto"/>
      <w:lang w:val="en-GB" w:eastAsia="en-GB"/>
    </w:rPr>
  </w:style>
  <w:style w:type="character" w:customStyle="1" w:styleId="TitleChar">
    <w:name w:val="Title Char"/>
    <w:basedOn w:val="DefaultParagraphFont"/>
    <w:link w:val="Title"/>
    <w:rsid w:val="005641D2"/>
    <w:rPr>
      <w:rFonts w:ascii="Arial" w:eastAsia="Times New Roman" w:hAnsi="Arial"/>
      <w:b/>
      <w:sz w:val="24"/>
      <w:bdr w:val="none" w:sz="0" w:space="0" w:color="auto"/>
    </w:rPr>
  </w:style>
  <w:style w:type="paragraph" w:styleId="Subtitle">
    <w:name w:val="Subtitle"/>
    <w:basedOn w:val="Normal"/>
    <w:link w:val="SubtitleChar"/>
    <w:qFormat/>
    <w:rsid w:val="005641D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pPr>
    <w:rPr>
      <w:rFonts w:ascii="Arial" w:eastAsia="Times New Roman" w:hAnsi="Arial"/>
      <w:sz w:val="28"/>
      <w:szCs w:val="20"/>
      <w:bdr w:val="none" w:sz="0" w:space="0" w:color="auto"/>
      <w:lang w:val="en-GB" w:eastAsia="en-GB"/>
    </w:rPr>
  </w:style>
  <w:style w:type="character" w:customStyle="1" w:styleId="SubtitleChar">
    <w:name w:val="Subtitle Char"/>
    <w:basedOn w:val="DefaultParagraphFont"/>
    <w:link w:val="Subtitle"/>
    <w:rsid w:val="005641D2"/>
    <w:rPr>
      <w:rFonts w:ascii="Arial" w:eastAsia="Times New Roman" w:hAnsi="Arial"/>
      <w:sz w:val="28"/>
      <w:bdr w:val="none" w:sz="0" w:space="0" w:color="auto"/>
    </w:rPr>
  </w:style>
  <w:style w:type="paragraph" w:customStyle="1" w:styleId="NoSpacing1">
    <w:name w:val="No Spacing1"/>
    <w:uiPriority w:val="1"/>
    <w:qFormat/>
    <w:rsid w:val="005641D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u w:color="000000"/>
      <w:lang w:val="en-US"/>
    </w:rPr>
  </w:style>
  <w:style w:type="paragraph" w:styleId="NoSpacing">
    <w:name w:val="No Spacing"/>
    <w:rPr>
      <w:rFonts w:ascii="Arial" w:eastAsia="Arial" w:hAnsi="Arial" w:cs="Arial"/>
      <w:color w:val="000000"/>
      <w:sz w:val="22"/>
      <w:szCs w:val="22"/>
      <w:u w:color="000000"/>
      <w:lang w:val="en-US"/>
    </w:rPr>
  </w:style>
  <w:style w:type="paragraph" w:customStyle="1" w:styleId="Body">
    <w:name w:val="Body"/>
    <w:rPr>
      <w:rFonts w:cs="Arial Unicode MS"/>
      <w:color w:val="000000"/>
      <w:u w:color="000000"/>
      <w:lang w:val="en-US"/>
    </w:rPr>
  </w:style>
  <w:style w:type="paragraph" w:styleId="ListParagraph">
    <w:name w:val="List Paragraph"/>
    <w:uiPriority w:val="34"/>
    <w:qFormat/>
    <w:pPr>
      <w:ind w:left="720"/>
    </w:pPr>
    <w:rPr>
      <w:rFonts w:cs="Arial Unicode MS"/>
      <w:color w:val="000000"/>
      <w:u w:color="000000"/>
      <w:lang w:val="en-US"/>
    </w:rPr>
  </w:style>
  <w:style w:type="paragraph" w:styleId="BodyText3">
    <w:name w:val="Body Text 3"/>
    <w:rPr>
      <w:rFonts w:ascii="Arial" w:eastAsia="Arial" w:hAnsi="Arial" w:cs="Arial"/>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numbering" w:customStyle="1" w:styleId="ImportedStyle17">
    <w:name w:val="Imported Style 17"/>
    <w:pPr>
      <w:numPr>
        <w:numId w:val="1"/>
      </w:numPr>
    </w:pPr>
  </w:style>
  <w:style w:type="numbering" w:customStyle="1" w:styleId="ImportedStyle18">
    <w:name w:val="Imported Style 18"/>
    <w:pPr>
      <w:numPr>
        <w:numId w:val="2"/>
      </w:numPr>
    </w:pPr>
  </w:style>
  <w:style w:type="paragraph" w:styleId="BalloonText">
    <w:name w:val="Balloon Text"/>
    <w:basedOn w:val="Normal"/>
    <w:link w:val="BalloonTextChar"/>
    <w:uiPriority w:val="99"/>
    <w:semiHidden/>
    <w:unhideWhenUsed/>
    <w:rsid w:val="00F245C4"/>
    <w:rPr>
      <w:rFonts w:ascii="Tahoma" w:hAnsi="Tahoma" w:cs="Tahoma"/>
      <w:sz w:val="16"/>
      <w:szCs w:val="16"/>
    </w:rPr>
  </w:style>
  <w:style w:type="character" w:customStyle="1" w:styleId="BalloonTextChar">
    <w:name w:val="Balloon Text Char"/>
    <w:basedOn w:val="DefaultParagraphFont"/>
    <w:link w:val="BalloonText"/>
    <w:uiPriority w:val="99"/>
    <w:semiHidden/>
    <w:rsid w:val="00F245C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72963"/>
    <w:rPr>
      <w:sz w:val="16"/>
      <w:szCs w:val="16"/>
    </w:rPr>
  </w:style>
  <w:style w:type="paragraph" w:styleId="CommentText">
    <w:name w:val="annotation text"/>
    <w:basedOn w:val="Normal"/>
    <w:link w:val="CommentTextChar"/>
    <w:uiPriority w:val="99"/>
    <w:semiHidden/>
    <w:unhideWhenUsed/>
    <w:rsid w:val="00972963"/>
    <w:rPr>
      <w:sz w:val="20"/>
      <w:szCs w:val="20"/>
    </w:rPr>
  </w:style>
  <w:style w:type="character" w:customStyle="1" w:styleId="CommentTextChar">
    <w:name w:val="Comment Text Char"/>
    <w:basedOn w:val="DefaultParagraphFont"/>
    <w:link w:val="CommentText"/>
    <w:uiPriority w:val="99"/>
    <w:semiHidden/>
    <w:rsid w:val="00972963"/>
    <w:rPr>
      <w:lang w:val="en-US" w:eastAsia="en-US"/>
    </w:rPr>
  </w:style>
  <w:style w:type="paragraph" w:styleId="CommentSubject">
    <w:name w:val="annotation subject"/>
    <w:basedOn w:val="CommentText"/>
    <w:next w:val="CommentText"/>
    <w:link w:val="CommentSubjectChar"/>
    <w:uiPriority w:val="99"/>
    <w:semiHidden/>
    <w:unhideWhenUsed/>
    <w:rsid w:val="00972963"/>
    <w:rPr>
      <w:b/>
      <w:bCs/>
    </w:rPr>
  </w:style>
  <w:style w:type="character" w:customStyle="1" w:styleId="CommentSubjectChar">
    <w:name w:val="Comment Subject Char"/>
    <w:basedOn w:val="CommentTextChar"/>
    <w:link w:val="CommentSubject"/>
    <w:uiPriority w:val="99"/>
    <w:semiHidden/>
    <w:rsid w:val="00972963"/>
    <w:rPr>
      <w:b/>
      <w:bCs/>
      <w:lang w:val="en-US" w:eastAsia="en-US"/>
    </w:rPr>
  </w:style>
  <w:style w:type="paragraph" w:styleId="Header">
    <w:name w:val="header"/>
    <w:basedOn w:val="Normal"/>
    <w:link w:val="HeaderChar"/>
    <w:uiPriority w:val="99"/>
    <w:unhideWhenUsed/>
    <w:rsid w:val="00640CA8"/>
    <w:pPr>
      <w:tabs>
        <w:tab w:val="center" w:pos="4513"/>
        <w:tab w:val="right" w:pos="9026"/>
      </w:tabs>
    </w:pPr>
  </w:style>
  <w:style w:type="character" w:customStyle="1" w:styleId="HeaderChar">
    <w:name w:val="Header Char"/>
    <w:basedOn w:val="DefaultParagraphFont"/>
    <w:link w:val="Header"/>
    <w:uiPriority w:val="99"/>
    <w:rsid w:val="00640CA8"/>
    <w:rPr>
      <w:sz w:val="24"/>
      <w:szCs w:val="24"/>
      <w:lang w:val="en-US" w:eastAsia="en-US"/>
    </w:rPr>
  </w:style>
  <w:style w:type="paragraph" w:styleId="Title">
    <w:name w:val="Title"/>
    <w:basedOn w:val="Normal"/>
    <w:link w:val="TitleChar"/>
    <w:qFormat/>
    <w:rsid w:val="005641D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480" w:lineRule="auto"/>
      <w:jc w:val="center"/>
    </w:pPr>
    <w:rPr>
      <w:rFonts w:ascii="Arial" w:eastAsia="Times New Roman" w:hAnsi="Arial"/>
      <w:b/>
      <w:szCs w:val="20"/>
      <w:bdr w:val="none" w:sz="0" w:space="0" w:color="auto"/>
      <w:lang w:val="en-GB" w:eastAsia="en-GB"/>
    </w:rPr>
  </w:style>
  <w:style w:type="character" w:customStyle="1" w:styleId="TitleChar">
    <w:name w:val="Title Char"/>
    <w:basedOn w:val="DefaultParagraphFont"/>
    <w:link w:val="Title"/>
    <w:rsid w:val="005641D2"/>
    <w:rPr>
      <w:rFonts w:ascii="Arial" w:eastAsia="Times New Roman" w:hAnsi="Arial"/>
      <w:b/>
      <w:sz w:val="24"/>
      <w:bdr w:val="none" w:sz="0" w:space="0" w:color="auto"/>
    </w:rPr>
  </w:style>
  <w:style w:type="paragraph" w:styleId="Subtitle">
    <w:name w:val="Subtitle"/>
    <w:basedOn w:val="Normal"/>
    <w:link w:val="SubtitleChar"/>
    <w:qFormat/>
    <w:rsid w:val="005641D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pPr>
    <w:rPr>
      <w:rFonts w:ascii="Arial" w:eastAsia="Times New Roman" w:hAnsi="Arial"/>
      <w:sz w:val="28"/>
      <w:szCs w:val="20"/>
      <w:bdr w:val="none" w:sz="0" w:space="0" w:color="auto"/>
      <w:lang w:val="en-GB" w:eastAsia="en-GB"/>
    </w:rPr>
  </w:style>
  <w:style w:type="character" w:customStyle="1" w:styleId="SubtitleChar">
    <w:name w:val="Subtitle Char"/>
    <w:basedOn w:val="DefaultParagraphFont"/>
    <w:link w:val="Subtitle"/>
    <w:rsid w:val="005641D2"/>
    <w:rPr>
      <w:rFonts w:ascii="Arial" w:eastAsia="Times New Roman" w:hAnsi="Arial"/>
      <w:sz w:val="28"/>
      <w:bdr w:val="none" w:sz="0" w:space="0" w:color="auto"/>
    </w:rPr>
  </w:style>
  <w:style w:type="paragraph" w:customStyle="1" w:styleId="NoSpacing1">
    <w:name w:val="No Spacing1"/>
    <w:uiPriority w:val="1"/>
    <w:qFormat/>
    <w:rsid w:val="005641D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wlpath.nhs.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AC78-F984-4802-9E04-B8637E6D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2288</Words>
  <Characters>13045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Kennedy</dc:creator>
  <cp:lastModifiedBy>Claire Kennedy</cp:lastModifiedBy>
  <cp:revision>2</cp:revision>
  <cp:lastPrinted>2016-05-17T17:32:00Z</cp:lastPrinted>
  <dcterms:created xsi:type="dcterms:W3CDTF">2016-07-22T09:24:00Z</dcterms:created>
  <dcterms:modified xsi:type="dcterms:W3CDTF">2016-07-22T09:24:00Z</dcterms:modified>
</cp:coreProperties>
</file>